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10" w:rsidRPr="00B31519" w:rsidRDefault="007252D6" w:rsidP="00A1647C">
      <w:pPr>
        <w:spacing w:afterLines="50"/>
        <w:jc w:val="left"/>
        <w:rPr>
          <w:rFonts w:asciiTheme="minorEastAsia" w:hAnsiTheme="minorEastAsia"/>
          <w:szCs w:val="21"/>
        </w:rPr>
      </w:pPr>
      <w:r w:rsidRPr="00B31519">
        <w:rPr>
          <w:rFonts w:asciiTheme="minorEastAsia" w:hAnsiTheme="minorEastAsia" w:hint="eastAsia"/>
          <w:szCs w:val="21"/>
        </w:rPr>
        <w:t>附表</w:t>
      </w:r>
      <w:r w:rsidR="00153410" w:rsidRPr="00B31519">
        <w:rPr>
          <w:rFonts w:asciiTheme="minorEastAsia" w:hAnsiTheme="minorEastAsia" w:hint="eastAsia"/>
          <w:szCs w:val="21"/>
        </w:rPr>
        <w:t>2</w:t>
      </w:r>
    </w:p>
    <w:p w:rsidR="001D0BF5" w:rsidRPr="00B31519" w:rsidRDefault="001D0BF5" w:rsidP="00A1647C">
      <w:pPr>
        <w:spacing w:afterLines="50"/>
        <w:jc w:val="center"/>
        <w:rPr>
          <w:rFonts w:asciiTheme="minorEastAsia" w:hAnsiTheme="minorEastAsia"/>
          <w:b/>
          <w:sz w:val="32"/>
          <w:szCs w:val="32"/>
        </w:rPr>
      </w:pPr>
      <w:bookmarkStart w:id="0" w:name="_GoBack"/>
      <w:bookmarkEnd w:id="0"/>
      <w:r w:rsidRPr="00B31519">
        <w:rPr>
          <w:rFonts w:asciiTheme="minorEastAsia" w:hAnsiTheme="minorEastAsia"/>
          <w:b/>
          <w:sz w:val="32"/>
          <w:szCs w:val="32"/>
        </w:rPr>
        <w:t>课程教学大纲</w:t>
      </w:r>
    </w:p>
    <w:p w:rsidR="001D0BF5" w:rsidRPr="00B31519" w:rsidRDefault="001D0BF5" w:rsidP="00823ACC">
      <w:pPr>
        <w:ind w:firstLineChars="500" w:firstLine="1050"/>
        <w:rPr>
          <w:rFonts w:asciiTheme="minorEastAsia" w:hAnsiTheme="minorEastAsia"/>
        </w:rPr>
      </w:pPr>
    </w:p>
    <w:tbl>
      <w:tblPr>
        <w:tblStyle w:val="a5"/>
        <w:tblW w:w="12634" w:type="dxa"/>
        <w:tblInd w:w="-601" w:type="dxa"/>
        <w:tblLook w:val="04A0"/>
      </w:tblPr>
      <w:tblGrid>
        <w:gridCol w:w="1896"/>
        <w:gridCol w:w="688"/>
        <w:gridCol w:w="971"/>
        <w:gridCol w:w="438"/>
        <w:gridCol w:w="618"/>
        <w:gridCol w:w="3669"/>
        <w:gridCol w:w="4347"/>
        <w:gridCol w:w="7"/>
      </w:tblGrid>
      <w:tr w:rsidR="001D0BF5" w:rsidRPr="00B31519" w:rsidTr="00F23554">
        <w:trPr>
          <w:trHeight w:val="614"/>
        </w:trPr>
        <w:tc>
          <w:tcPr>
            <w:tcW w:w="12634" w:type="dxa"/>
            <w:gridSpan w:val="8"/>
            <w:shd w:val="clear" w:color="auto" w:fill="D9D9D9" w:themeFill="background1" w:themeFillShade="D9"/>
            <w:vAlign w:val="center"/>
          </w:tcPr>
          <w:p w:rsidR="001D0BF5" w:rsidRPr="00B31519" w:rsidRDefault="001D0BF5" w:rsidP="007C626D">
            <w:pPr>
              <w:jc w:val="left"/>
              <w:rPr>
                <w:rFonts w:asciiTheme="minorEastAsia" w:hAnsiTheme="minorEastAsia"/>
              </w:rPr>
            </w:pPr>
            <w:r w:rsidRPr="00B31519">
              <w:rPr>
                <w:rFonts w:asciiTheme="minorEastAsia" w:hAnsiTheme="minorEastAsia" w:hint="eastAsia"/>
              </w:rPr>
              <w:t>课程基本信息（Course Information）</w:t>
            </w:r>
          </w:p>
        </w:tc>
      </w:tr>
      <w:tr w:rsidR="00823ACC" w:rsidRPr="00B31519" w:rsidTr="00F23554">
        <w:trPr>
          <w:trHeight w:val="559"/>
        </w:trPr>
        <w:tc>
          <w:tcPr>
            <w:tcW w:w="1896" w:type="dxa"/>
            <w:vAlign w:val="center"/>
          </w:tcPr>
          <w:p w:rsidR="00823ACC" w:rsidRPr="00B31519" w:rsidRDefault="00823ACC" w:rsidP="00A724E5">
            <w:pPr>
              <w:jc w:val="center"/>
              <w:rPr>
                <w:rFonts w:asciiTheme="minorEastAsia" w:hAnsiTheme="minorEastAsia"/>
              </w:rPr>
            </w:pPr>
            <w:r w:rsidRPr="00B31519">
              <w:rPr>
                <w:rFonts w:asciiTheme="minorEastAsia" w:hAnsiTheme="minorEastAsia" w:hint="eastAsia"/>
              </w:rPr>
              <w:t>课程代码</w:t>
            </w:r>
          </w:p>
          <w:p w:rsidR="00823ACC" w:rsidRPr="00B31519" w:rsidRDefault="00823ACC" w:rsidP="00A724E5">
            <w:pPr>
              <w:jc w:val="center"/>
              <w:rPr>
                <w:rFonts w:asciiTheme="minorEastAsia" w:hAnsiTheme="minorEastAsia"/>
              </w:rPr>
            </w:pPr>
            <w:r w:rsidRPr="00B31519">
              <w:rPr>
                <w:rFonts w:asciiTheme="minorEastAsia" w:hAnsiTheme="minorEastAsia"/>
              </w:rPr>
              <w:t>（</w:t>
            </w:r>
            <w:r w:rsidRPr="00B31519">
              <w:rPr>
                <w:rFonts w:asciiTheme="minorEastAsia" w:hAnsiTheme="minorEastAsia" w:hint="eastAsia"/>
              </w:rPr>
              <w:t>Course Code）</w:t>
            </w:r>
          </w:p>
        </w:tc>
        <w:tc>
          <w:tcPr>
            <w:tcW w:w="688" w:type="dxa"/>
            <w:vAlign w:val="center"/>
          </w:tcPr>
          <w:p w:rsidR="00823ACC" w:rsidRPr="00B31519" w:rsidRDefault="00BD7EDF" w:rsidP="00A724E5">
            <w:pPr>
              <w:rPr>
                <w:rFonts w:asciiTheme="minorEastAsia" w:hAnsiTheme="minorEastAsia"/>
                <w:w w:val="90"/>
              </w:rPr>
            </w:pPr>
            <w:r w:rsidRPr="00B31519">
              <w:rPr>
                <w:rFonts w:asciiTheme="minorEastAsia" w:hAnsiTheme="minorEastAsia" w:hint="eastAsia"/>
                <w:w w:val="90"/>
              </w:rPr>
              <w:t>EN904</w:t>
            </w:r>
          </w:p>
        </w:tc>
        <w:tc>
          <w:tcPr>
            <w:tcW w:w="971" w:type="dxa"/>
            <w:vAlign w:val="center"/>
          </w:tcPr>
          <w:p w:rsidR="00823ACC" w:rsidRPr="00B31519" w:rsidRDefault="00D130CC" w:rsidP="00A724E5">
            <w:pPr>
              <w:jc w:val="center"/>
              <w:rPr>
                <w:rFonts w:asciiTheme="minorEastAsia" w:hAnsiTheme="minorEastAsia"/>
              </w:rPr>
            </w:pPr>
            <w:r w:rsidRPr="00B31519">
              <w:rPr>
                <w:rFonts w:asciiTheme="minorEastAsia" w:hAnsiTheme="minorEastAsia" w:hint="eastAsia"/>
                <w:color w:val="FF0000"/>
              </w:rPr>
              <w:t>*</w:t>
            </w:r>
            <w:r w:rsidR="00823ACC" w:rsidRPr="00B31519">
              <w:rPr>
                <w:rFonts w:asciiTheme="minorEastAsia" w:hAnsiTheme="minorEastAsia"/>
              </w:rPr>
              <w:t>学时</w:t>
            </w:r>
          </w:p>
          <w:p w:rsidR="00823ACC" w:rsidRPr="00B31519" w:rsidRDefault="00823ACC" w:rsidP="00A724E5">
            <w:pPr>
              <w:jc w:val="center"/>
              <w:rPr>
                <w:rFonts w:asciiTheme="minorEastAsia" w:hAnsiTheme="minorEastAsia"/>
                <w:w w:val="90"/>
              </w:rPr>
            </w:pPr>
            <w:r w:rsidRPr="00B31519">
              <w:rPr>
                <w:rFonts w:asciiTheme="minorEastAsia" w:hAnsiTheme="minorEastAsia"/>
                <w:w w:val="90"/>
              </w:rPr>
              <w:t>（Credit</w:t>
            </w:r>
            <w:r w:rsidRPr="00B31519">
              <w:rPr>
                <w:rFonts w:asciiTheme="minorEastAsia" w:hAnsiTheme="minorEastAsia" w:hint="eastAsia"/>
                <w:w w:val="90"/>
              </w:rPr>
              <w:t xml:space="preserve"> Hours</w:t>
            </w:r>
            <w:r w:rsidRPr="00B31519">
              <w:rPr>
                <w:rFonts w:asciiTheme="minorEastAsia" w:hAnsiTheme="minorEastAsia"/>
                <w:w w:val="90"/>
              </w:rPr>
              <w:t>）</w:t>
            </w:r>
          </w:p>
        </w:tc>
        <w:tc>
          <w:tcPr>
            <w:tcW w:w="438" w:type="dxa"/>
            <w:vAlign w:val="center"/>
          </w:tcPr>
          <w:p w:rsidR="00823ACC" w:rsidRPr="00B31519" w:rsidRDefault="00BD7EDF" w:rsidP="00A724E5">
            <w:pPr>
              <w:jc w:val="center"/>
              <w:rPr>
                <w:rFonts w:asciiTheme="minorEastAsia" w:hAnsiTheme="minorEastAsia"/>
              </w:rPr>
            </w:pPr>
            <w:r w:rsidRPr="00B31519">
              <w:rPr>
                <w:rFonts w:asciiTheme="minorEastAsia" w:hAnsiTheme="minorEastAsia" w:hint="eastAsia"/>
              </w:rPr>
              <w:t>32</w:t>
            </w:r>
          </w:p>
        </w:tc>
        <w:tc>
          <w:tcPr>
            <w:tcW w:w="4287" w:type="dxa"/>
            <w:gridSpan w:val="2"/>
            <w:vAlign w:val="center"/>
          </w:tcPr>
          <w:p w:rsidR="00823ACC" w:rsidRPr="00B31519" w:rsidRDefault="00D130CC" w:rsidP="00A724E5">
            <w:pPr>
              <w:jc w:val="center"/>
              <w:rPr>
                <w:rFonts w:asciiTheme="minorEastAsia" w:hAnsiTheme="minorEastAsia"/>
              </w:rPr>
            </w:pPr>
            <w:r w:rsidRPr="00B31519">
              <w:rPr>
                <w:rFonts w:asciiTheme="minorEastAsia" w:hAnsiTheme="minorEastAsia" w:hint="eastAsia"/>
                <w:color w:val="FF0000"/>
              </w:rPr>
              <w:t>*</w:t>
            </w:r>
            <w:r w:rsidR="00823ACC" w:rsidRPr="00B31519">
              <w:rPr>
                <w:rFonts w:asciiTheme="minorEastAsia" w:hAnsiTheme="minorEastAsia"/>
              </w:rPr>
              <w:t>学分</w:t>
            </w:r>
          </w:p>
          <w:p w:rsidR="00823ACC" w:rsidRPr="00B31519" w:rsidRDefault="00823ACC" w:rsidP="00A724E5">
            <w:pPr>
              <w:jc w:val="center"/>
              <w:rPr>
                <w:rFonts w:asciiTheme="minorEastAsia" w:hAnsiTheme="minorEastAsia"/>
              </w:rPr>
            </w:pPr>
            <w:r w:rsidRPr="00B31519">
              <w:rPr>
                <w:rFonts w:asciiTheme="minorEastAsia" w:hAnsiTheme="minorEastAsia"/>
              </w:rPr>
              <w:t>（Credits）</w:t>
            </w:r>
          </w:p>
        </w:tc>
        <w:tc>
          <w:tcPr>
            <w:tcW w:w="4354" w:type="dxa"/>
            <w:gridSpan w:val="2"/>
            <w:vAlign w:val="center"/>
          </w:tcPr>
          <w:p w:rsidR="00823ACC" w:rsidRPr="00B31519" w:rsidRDefault="00BD7EDF" w:rsidP="00A724E5">
            <w:pPr>
              <w:rPr>
                <w:rFonts w:asciiTheme="minorEastAsia" w:hAnsiTheme="minorEastAsia"/>
                <w:color w:val="00B050"/>
              </w:rPr>
            </w:pPr>
            <w:r w:rsidRPr="00B31519">
              <w:rPr>
                <w:rFonts w:asciiTheme="minorEastAsia" w:hAnsiTheme="minorEastAsia" w:hint="eastAsia"/>
                <w:color w:val="00B050"/>
              </w:rPr>
              <w:t>2</w:t>
            </w:r>
          </w:p>
        </w:tc>
      </w:tr>
      <w:tr w:rsidR="001D0BF5" w:rsidRPr="00B31519" w:rsidTr="00F23554">
        <w:trPr>
          <w:trHeight w:val="448"/>
        </w:trPr>
        <w:tc>
          <w:tcPr>
            <w:tcW w:w="1896" w:type="dxa"/>
            <w:vMerge w:val="restart"/>
            <w:vAlign w:val="center"/>
          </w:tcPr>
          <w:p w:rsidR="001D0BF5" w:rsidRPr="00B31519" w:rsidRDefault="00D130CC" w:rsidP="007252D6">
            <w:pPr>
              <w:jc w:val="center"/>
              <w:rPr>
                <w:rFonts w:asciiTheme="minorEastAsia" w:hAnsiTheme="minorEastAsia"/>
              </w:rPr>
            </w:pPr>
            <w:r w:rsidRPr="00B31519">
              <w:rPr>
                <w:rFonts w:asciiTheme="minorEastAsia" w:hAnsiTheme="minorEastAsia" w:hint="eastAsia"/>
                <w:color w:val="FF0000"/>
              </w:rPr>
              <w:t>*</w:t>
            </w:r>
            <w:r w:rsidR="001D0BF5" w:rsidRPr="00B31519">
              <w:rPr>
                <w:rFonts w:asciiTheme="minorEastAsia" w:hAnsiTheme="minorEastAsia"/>
              </w:rPr>
              <w:t>课程名称</w:t>
            </w:r>
          </w:p>
          <w:p w:rsidR="001D0BF5" w:rsidRPr="00B31519" w:rsidRDefault="001D0BF5" w:rsidP="007252D6">
            <w:pPr>
              <w:jc w:val="center"/>
              <w:rPr>
                <w:rFonts w:asciiTheme="minorEastAsia" w:hAnsiTheme="minorEastAsia"/>
              </w:rPr>
            </w:pPr>
            <w:r w:rsidRPr="00B31519">
              <w:rPr>
                <w:rFonts w:asciiTheme="minorEastAsia" w:hAnsiTheme="minorEastAsia"/>
              </w:rPr>
              <w:t>（</w:t>
            </w:r>
            <w:r w:rsidRPr="00B31519">
              <w:rPr>
                <w:rFonts w:asciiTheme="minorEastAsia" w:hAnsiTheme="minorEastAsia" w:hint="eastAsia"/>
              </w:rPr>
              <w:t>Course Name）</w:t>
            </w:r>
          </w:p>
        </w:tc>
        <w:tc>
          <w:tcPr>
            <w:tcW w:w="10738" w:type="dxa"/>
            <w:gridSpan w:val="7"/>
            <w:vAlign w:val="center"/>
          </w:tcPr>
          <w:p w:rsidR="001D0BF5" w:rsidRPr="00B31519" w:rsidRDefault="00686943" w:rsidP="007252D6">
            <w:pPr>
              <w:rPr>
                <w:rFonts w:asciiTheme="minorEastAsia" w:hAnsiTheme="minorEastAsia"/>
                <w:color w:val="00B050"/>
              </w:rPr>
            </w:pPr>
            <w:r w:rsidRPr="00B31519">
              <w:rPr>
                <w:rFonts w:asciiTheme="minorEastAsia" w:hAnsiTheme="minorEastAsia" w:hint="eastAsia"/>
                <w:color w:val="00B050"/>
              </w:rPr>
              <w:t>（中文）</w:t>
            </w:r>
            <w:r w:rsidR="00BD7EDF" w:rsidRPr="00B31519">
              <w:rPr>
                <w:rFonts w:ascii="宋体" w:eastAsia="宋体" w:hAnsi="宋体" w:cs="Times New Roman" w:hint="eastAsia"/>
                <w:sz w:val="24"/>
              </w:rPr>
              <w:t>莎士比亚戏剧赏析</w:t>
            </w:r>
          </w:p>
        </w:tc>
      </w:tr>
      <w:tr w:rsidR="001D0BF5" w:rsidRPr="00B31519" w:rsidTr="00F23554">
        <w:trPr>
          <w:trHeight w:val="411"/>
        </w:trPr>
        <w:tc>
          <w:tcPr>
            <w:tcW w:w="1896" w:type="dxa"/>
            <w:vMerge/>
          </w:tcPr>
          <w:p w:rsidR="001D0BF5" w:rsidRPr="00B31519" w:rsidRDefault="001D0BF5" w:rsidP="007C626D">
            <w:pPr>
              <w:jc w:val="left"/>
              <w:rPr>
                <w:rFonts w:asciiTheme="minorEastAsia" w:hAnsiTheme="minorEastAsia"/>
              </w:rPr>
            </w:pPr>
          </w:p>
        </w:tc>
        <w:tc>
          <w:tcPr>
            <w:tcW w:w="10738" w:type="dxa"/>
            <w:gridSpan w:val="7"/>
            <w:vAlign w:val="center"/>
          </w:tcPr>
          <w:p w:rsidR="001D0BF5" w:rsidRPr="00B31519" w:rsidRDefault="00686943" w:rsidP="00A1647C">
            <w:pPr>
              <w:rPr>
                <w:rFonts w:asciiTheme="minorEastAsia" w:hAnsiTheme="minorEastAsia"/>
              </w:rPr>
            </w:pPr>
            <w:r w:rsidRPr="00B31519">
              <w:rPr>
                <w:rFonts w:asciiTheme="minorEastAsia" w:hAnsiTheme="minorEastAsia" w:hint="eastAsia"/>
                <w:color w:val="00B050"/>
              </w:rPr>
              <w:t>（英文）</w:t>
            </w:r>
            <w:r w:rsidR="00B31519" w:rsidRPr="00A1647C">
              <w:rPr>
                <w:rFonts w:ascii="Times New Roman" w:eastAsia="宋体" w:hAnsi="Times New Roman" w:cs="Times New Roman"/>
                <w:sz w:val="24"/>
              </w:rPr>
              <w:t>Selective Reading in Shakespeare</w:t>
            </w:r>
            <w:r w:rsidR="00A1647C" w:rsidRPr="00A1647C">
              <w:rPr>
                <w:rFonts w:ascii="Times New Roman" w:hAnsi="Times New Roman" w:cs="Times New Roman"/>
                <w:sz w:val="24"/>
              </w:rPr>
              <w:t>’</w:t>
            </w:r>
            <w:r w:rsidR="00B31519" w:rsidRPr="00A1647C">
              <w:rPr>
                <w:rFonts w:ascii="Times New Roman" w:hAnsi="Times New Roman" w:cs="Times New Roman"/>
                <w:sz w:val="24"/>
              </w:rPr>
              <w:t>s</w:t>
            </w:r>
            <w:r w:rsidR="00B31519" w:rsidRPr="00A1647C">
              <w:rPr>
                <w:rFonts w:ascii="Times New Roman" w:eastAsia="宋体" w:hAnsi="Times New Roman" w:cs="Times New Roman"/>
                <w:sz w:val="24"/>
              </w:rPr>
              <w:t xml:space="preserve"> </w:t>
            </w:r>
            <w:r w:rsidR="00B31519" w:rsidRPr="00A1647C">
              <w:rPr>
                <w:rFonts w:ascii="Times New Roman" w:hAnsi="Times New Roman" w:cs="Times New Roman"/>
                <w:sz w:val="24"/>
              </w:rPr>
              <w:t>Plays</w:t>
            </w:r>
          </w:p>
        </w:tc>
      </w:tr>
      <w:tr w:rsidR="001D0BF5" w:rsidRPr="00B31519" w:rsidTr="00F23554">
        <w:trPr>
          <w:trHeight w:val="700"/>
        </w:trPr>
        <w:tc>
          <w:tcPr>
            <w:tcW w:w="1896" w:type="dxa"/>
            <w:vAlign w:val="center"/>
          </w:tcPr>
          <w:p w:rsidR="001D0BF5" w:rsidRPr="00B31519" w:rsidRDefault="001D0BF5" w:rsidP="007C626D">
            <w:pPr>
              <w:jc w:val="center"/>
              <w:rPr>
                <w:rFonts w:asciiTheme="minorEastAsia" w:hAnsiTheme="minorEastAsia"/>
              </w:rPr>
            </w:pPr>
            <w:r w:rsidRPr="00B31519">
              <w:rPr>
                <w:rFonts w:asciiTheme="minorEastAsia" w:hAnsiTheme="minorEastAsia" w:hint="eastAsia"/>
              </w:rPr>
              <w:t>课程性质</w:t>
            </w:r>
          </w:p>
          <w:p w:rsidR="001D0BF5" w:rsidRPr="00B31519" w:rsidRDefault="007252D6" w:rsidP="007C626D">
            <w:pPr>
              <w:jc w:val="center"/>
              <w:rPr>
                <w:rFonts w:asciiTheme="minorEastAsia" w:hAnsiTheme="minorEastAsia"/>
              </w:rPr>
            </w:pPr>
            <w:r w:rsidRPr="00B31519">
              <w:rPr>
                <w:rFonts w:asciiTheme="minorEastAsia" w:hAnsiTheme="minorEastAsia" w:hint="eastAsia"/>
              </w:rPr>
              <w:t>(</w:t>
            </w:r>
            <w:r w:rsidR="001D0BF5" w:rsidRPr="00B31519">
              <w:rPr>
                <w:rFonts w:asciiTheme="minorEastAsia" w:hAnsiTheme="minorEastAsia" w:hint="eastAsia"/>
              </w:rPr>
              <w:t>Course Type)</w:t>
            </w:r>
          </w:p>
        </w:tc>
        <w:tc>
          <w:tcPr>
            <w:tcW w:w="10738" w:type="dxa"/>
            <w:gridSpan w:val="7"/>
            <w:vAlign w:val="center"/>
          </w:tcPr>
          <w:p w:rsidR="001D0BF5" w:rsidRPr="00B31519" w:rsidRDefault="00B31519" w:rsidP="00B31519">
            <w:pPr>
              <w:rPr>
                <w:rFonts w:asciiTheme="minorEastAsia" w:hAnsiTheme="minorEastAsia"/>
              </w:rPr>
            </w:pPr>
            <w:r w:rsidRPr="00B31519">
              <w:rPr>
                <w:rFonts w:asciiTheme="minorEastAsia" w:hAnsiTheme="minorEastAsia" w:hint="eastAsia"/>
              </w:rPr>
              <w:t>通识课程</w:t>
            </w:r>
          </w:p>
        </w:tc>
      </w:tr>
      <w:tr w:rsidR="00AE6C69" w:rsidRPr="00B31519" w:rsidTr="00F23554">
        <w:tc>
          <w:tcPr>
            <w:tcW w:w="1896" w:type="dxa"/>
            <w:vAlign w:val="center"/>
          </w:tcPr>
          <w:p w:rsidR="00AE6C69" w:rsidRPr="00B31519" w:rsidRDefault="00AE6C69" w:rsidP="00D130CC">
            <w:pPr>
              <w:jc w:val="center"/>
              <w:rPr>
                <w:rFonts w:asciiTheme="minorEastAsia" w:hAnsiTheme="minorEastAsia"/>
              </w:rPr>
            </w:pPr>
            <w:r w:rsidRPr="00B31519">
              <w:rPr>
                <w:rFonts w:asciiTheme="minorEastAsia" w:hAnsiTheme="minorEastAsia" w:hint="eastAsia"/>
              </w:rPr>
              <w:t>授课对象</w:t>
            </w:r>
          </w:p>
          <w:p w:rsidR="00AE6C69" w:rsidRPr="00B31519" w:rsidRDefault="00AE6C69" w:rsidP="007252D6">
            <w:pPr>
              <w:jc w:val="center"/>
              <w:rPr>
                <w:rFonts w:asciiTheme="minorEastAsia" w:hAnsiTheme="minorEastAsia"/>
              </w:rPr>
            </w:pPr>
            <w:r w:rsidRPr="00B31519">
              <w:rPr>
                <w:rFonts w:asciiTheme="minorEastAsia" w:hAnsiTheme="minorEastAsia" w:hint="eastAsia"/>
              </w:rPr>
              <w:t>（</w:t>
            </w:r>
            <w:r w:rsidR="001A637A" w:rsidRPr="00B31519">
              <w:rPr>
                <w:rFonts w:asciiTheme="minorEastAsia" w:hAnsiTheme="minorEastAsia" w:hint="eastAsia"/>
              </w:rPr>
              <w:t xml:space="preserve">Target </w:t>
            </w:r>
            <w:r w:rsidR="008F7DAE" w:rsidRPr="00B31519">
              <w:rPr>
                <w:rFonts w:asciiTheme="minorEastAsia" w:hAnsiTheme="minorEastAsia" w:hint="eastAsia"/>
              </w:rPr>
              <w:t>Audience</w:t>
            </w:r>
            <w:r w:rsidR="007252D6" w:rsidRPr="00B31519">
              <w:rPr>
                <w:rFonts w:asciiTheme="minorEastAsia" w:hAnsiTheme="minorEastAsia" w:hint="eastAsia"/>
              </w:rPr>
              <w:t>）</w:t>
            </w:r>
          </w:p>
        </w:tc>
        <w:tc>
          <w:tcPr>
            <w:tcW w:w="10738" w:type="dxa"/>
            <w:gridSpan w:val="7"/>
            <w:vAlign w:val="center"/>
          </w:tcPr>
          <w:p w:rsidR="00AE6C69" w:rsidRPr="00B31519" w:rsidRDefault="00B31519" w:rsidP="00823ACC">
            <w:pPr>
              <w:jc w:val="left"/>
              <w:rPr>
                <w:rFonts w:asciiTheme="minorEastAsia" w:hAnsiTheme="minorEastAsia"/>
              </w:rPr>
            </w:pPr>
            <w:r w:rsidRPr="00B31519">
              <w:rPr>
                <w:rFonts w:ascii="宋体" w:eastAsia="宋体" w:hAnsi="宋体" w:cs="Times New Roman" w:hint="eastAsia"/>
                <w:sz w:val="24"/>
              </w:rPr>
              <w:t>全校本科生</w:t>
            </w:r>
          </w:p>
        </w:tc>
      </w:tr>
      <w:tr w:rsidR="001D0BF5" w:rsidRPr="00B31519" w:rsidTr="00F23554">
        <w:tc>
          <w:tcPr>
            <w:tcW w:w="1896" w:type="dxa"/>
            <w:vAlign w:val="center"/>
          </w:tcPr>
          <w:p w:rsidR="001D0BF5" w:rsidRPr="00B31519" w:rsidRDefault="001D0BF5" w:rsidP="00D130CC">
            <w:pPr>
              <w:jc w:val="center"/>
              <w:rPr>
                <w:rFonts w:asciiTheme="minorEastAsia" w:hAnsiTheme="minorEastAsia"/>
              </w:rPr>
            </w:pPr>
            <w:r w:rsidRPr="00B31519">
              <w:rPr>
                <w:rFonts w:asciiTheme="minorEastAsia" w:hAnsiTheme="minorEastAsia" w:hint="eastAsia"/>
              </w:rPr>
              <w:t>授课语言</w:t>
            </w:r>
          </w:p>
          <w:p w:rsidR="001D0BF5" w:rsidRPr="00B31519" w:rsidRDefault="001D0BF5" w:rsidP="007C626D">
            <w:pPr>
              <w:jc w:val="left"/>
              <w:rPr>
                <w:rFonts w:asciiTheme="minorEastAsia" w:hAnsiTheme="minorEastAsia"/>
              </w:rPr>
            </w:pPr>
            <w:r w:rsidRPr="00B31519">
              <w:rPr>
                <w:rFonts w:asciiTheme="minorEastAsia" w:hAnsiTheme="minorEastAsia" w:hint="eastAsia"/>
              </w:rPr>
              <w:t>(Language of Instruction)</w:t>
            </w:r>
          </w:p>
        </w:tc>
        <w:tc>
          <w:tcPr>
            <w:tcW w:w="10738" w:type="dxa"/>
            <w:gridSpan w:val="7"/>
            <w:vAlign w:val="center"/>
          </w:tcPr>
          <w:p w:rsidR="001D0BF5" w:rsidRPr="00B31519" w:rsidRDefault="00B31519" w:rsidP="00823ACC">
            <w:pPr>
              <w:jc w:val="left"/>
              <w:rPr>
                <w:rFonts w:asciiTheme="minorEastAsia" w:hAnsiTheme="minorEastAsia"/>
              </w:rPr>
            </w:pPr>
            <w:r w:rsidRPr="00B31519">
              <w:rPr>
                <w:rFonts w:asciiTheme="minorEastAsia" w:hAnsiTheme="minorEastAsia" w:hint="eastAsia"/>
              </w:rPr>
              <w:t>全英文</w:t>
            </w:r>
          </w:p>
        </w:tc>
      </w:tr>
      <w:tr w:rsidR="001D0BF5" w:rsidRPr="00B31519" w:rsidTr="00F23554">
        <w:tc>
          <w:tcPr>
            <w:tcW w:w="1896" w:type="dxa"/>
            <w:vAlign w:val="center"/>
          </w:tcPr>
          <w:p w:rsidR="001D0BF5" w:rsidRPr="00B31519" w:rsidRDefault="00D130CC" w:rsidP="007C626D">
            <w:pPr>
              <w:jc w:val="center"/>
              <w:rPr>
                <w:rFonts w:asciiTheme="minorEastAsia" w:hAnsiTheme="minorEastAsia"/>
              </w:rPr>
            </w:pPr>
            <w:r w:rsidRPr="00B31519">
              <w:rPr>
                <w:rFonts w:asciiTheme="minorEastAsia" w:hAnsiTheme="minorEastAsia" w:hint="eastAsia"/>
                <w:color w:val="FF0000"/>
              </w:rPr>
              <w:t>*</w:t>
            </w:r>
            <w:r w:rsidR="001D0BF5" w:rsidRPr="00B31519">
              <w:rPr>
                <w:rFonts w:asciiTheme="minorEastAsia" w:hAnsiTheme="minorEastAsia" w:hint="eastAsia"/>
              </w:rPr>
              <w:t>开课院系</w:t>
            </w:r>
          </w:p>
          <w:p w:rsidR="001D0BF5" w:rsidRPr="00B31519" w:rsidRDefault="001D0BF5" w:rsidP="007C626D">
            <w:pPr>
              <w:jc w:val="center"/>
              <w:rPr>
                <w:rFonts w:asciiTheme="minorEastAsia" w:hAnsiTheme="minorEastAsia"/>
              </w:rPr>
            </w:pPr>
            <w:r w:rsidRPr="00B31519">
              <w:rPr>
                <w:rFonts w:asciiTheme="minorEastAsia" w:hAnsiTheme="minorEastAsia" w:hint="eastAsia"/>
              </w:rPr>
              <w:t>（School）</w:t>
            </w:r>
          </w:p>
        </w:tc>
        <w:tc>
          <w:tcPr>
            <w:tcW w:w="10738" w:type="dxa"/>
            <w:gridSpan w:val="7"/>
            <w:vAlign w:val="center"/>
          </w:tcPr>
          <w:p w:rsidR="001D0BF5" w:rsidRPr="00B31519" w:rsidRDefault="00B31519" w:rsidP="00B31519">
            <w:pPr>
              <w:rPr>
                <w:rFonts w:asciiTheme="minorEastAsia" w:hAnsiTheme="minorEastAsia"/>
              </w:rPr>
            </w:pPr>
            <w:r w:rsidRPr="00B31519">
              <w:rPr>
                <w:rFonts w:ascii="宋体" w:eastAsia="宋体" w:hAnsi="宋体" w:cs="Times New Roman" w:hint="eastAsia"/>
                <w:sz w:val="24"/>
              </w:rPr>
              <w:t>外国语学院</w:t>
            </w:r>
          </w:p>
        </w:tc>
      </w:tr>
      <w:tr w:rsidR="001D0BF5" w:rsidRPr="00B31519" w:rsidTr="00F23554">
        <w:tc>
          <w:tcPr>
            <w:tcW w:w="1896" w:type="dxa"/>
            <w:vAlign w:val="center"/>
          </w:tcPr>
          <w:p w:rsidR="001D0BF5" w:rsidRPr="00B31519" w:rsidRDefault="001D0BF5" w:rsidP="007C626D">
            <w:pPr>
              <w:jc w:val="center"/>
              <w:rPr>
                <w:rFonts w:asciiTheme="minorEastAsia" w:hAnsiTheme="minorEastAsia"/>
              </w:rPr>
            </w:pPr>
            <w:r w:rsidRPr="00B31519">
              <w:rPr>
                <w:rFonts w:asciiTheme="minorEastAsia" w:hAnsiTheme="minorEastAsia" w:hint="eastAsia"/>
              </w:rPr>
              <w:t>先修课程</w:t>
            </w:r>
          </w:p>
          <w:p w:rsidR="001D0BF5" w:rsidRPr="00B31519" w:rsidRDefault="001D0BF5" w:rsidP="007C626D">
            <w:pPr>
              <w:jc w:val="center"/>
              <w:rPr>
                <w:rFonts w:asciiTheme="minorEastAsia" w:hAnsiTheme="minorEastAsia"/>
              </w:rPr>
            </w:pPr>
            <w:r w:rsidRPr="00B31519">
              <w:rPr>
                <w:rFonts w:asciiTheme="minorEastAsia" w:hAnsiTheme="minorEastAsia" w:hint="eastAsia"/>
              </w:rPr>
              <w:t>（Prerequisite）</w:t>
            </w:r>
          </w:p>
        </w:tc>
        <w:tc>
          <w:tcPr>
            <w:tcW w:w="10738" w:type="dxa"/>
            <w:gridSpan w:val="7"/>
            <w:vAlign w:val="center"/>
          </w:tcPr>
          <w:p w:rsidR="001D0BF5" w:rsidRPr="00B31519" w:rsidRDefault="001D0BF5" w:rsidP="007C626D">
            <w:pPr>
              <w:jc w:val="left"/>
              <w:rPr>
                <w:rFonts w:asciiTheme="minorEastAsia" w:hAnsiTheme="minorEastAsia"/>
              </w:rPr>
            </w:pPr>
          </w:p>
        </w:tc>
      </w:tr>
      <w:tr w:rsidR="00B31519" w:rsidRPr="00B31519" w:rsidTr="00F23554">
        <w:trPr>
          <w:gridAfter w:val="1"/>
          <w:wAfter w:w="7" w:type="dxa"/>
        </w:trPr>
        <w:tc>
          <w:tcPr>
            <w:tcW w:w="1896" w:type="dxa"/>
            <w:vAlign w:val="center"/>
          </w:tcPr>
          <w:p w:rsidR="00B31519" w:rsidRPr="00B31519" w:rsidRDefault="00B31519" w:rsidP="007C626D">
            <w:pPr>
              <w:jc w:val="center"/>
              <w:rPr>
                <w:rFonts w:asciiTheme="minorEastAsia" w:hAnsiTheme="minorEastAsia"/>
              </w:rPr>
            </w:pPr>
            <w:r w:rsidRPr="00B31519">
              <w:rPr>
                <w:rFonts w:asciiTheme="minorEastAsia" w:hAnsiTheme="minorEastAsia" w:hint="eastAsia"/>
              </w:rPr>
              <w:t>授课教师</w:t>
            </w:r>
          </w:p>
          <w:p w:rsidR="00B31519" w:rsidRPr="00B31519" w:rsidRDefault="00B31519" w:rsidP="008F7DAE">
            <w:pPr>
              <w:jc w:val="center"/>
              <w:rPr>
                <w:rFonts w:asciiTheme="minorEastAsia" w:hAnsiTheme="minorEastAsia"/>
              </w:rPr>
            </w:pPr>
            <w:r w:rsidRPr="00B31519">
              <w:rPr>
                <w:rFonts w:asciiTheme="minorEastAsia" w:hAnsiTheme="minorEastAsia" w:hint="eastAsia"/>
              </w:rPr>
              <w:t>（Instructor）</w:t>
            </w:r>
          </w:p>
        </w:tc>
        <w:tc>
          <w:tcPr>
            <w:tcW w:w="1659" w:type="dxa"/>
            <w:gridSpan w:val="2"/>
            <w:vAlign w:val="center"/>
          </w:tcPr>
          <w:p w:rsidR="00B31519" w:rsidRPr="00B31519" w:rsidRDefault="00B31519" w:rsidP="007C626D">
            <w:pPr>
              <w:jc w:val="center"/>
              <w:rPr>
                <w:rFonts w:asciiTheme="minorEastAsia" w:hAnsiTheme="minorEastAsia"/>
              </w:rPr>
            </w:pPr>
            <w:r w:rsidRPr="00B31519">
              <w:rPr>
                <w:rFonts w:asciiTheme="minorEastAsia" w:hAnsiTheme="minorEastAsia" w:hint="eastAsia"/>
              </w:rPr>
              <w:t>李琤</w:t>
            </w:r>
          </w:p>
        </w:tc>
        <w:tc>
          <w:tcPr>
            <w:tcW w:w="1056" w:type="dxa"/>
            <w:gridSpan w:val="2"/>
            <w:vAlign w:val="center"/>
          </w:tcPr>
          <w:p w:rsidR="00B31519" w:rsidRPr="00B31519" w:rsidRDefault="00B31519" w:rsidP="00686943">
            <w:pPr>
              <w:jc w:val="center"/>
              <w:rPr>
                <w:rFonts w:asciiTheme="minorEastAsia" w:hAnsiTheme="minorEastAsia"/>
              </w:rPr>
            </w:pPr>
            <w:r w:rsidRPr="00B31519">
              <w:rPr>
                <w:rFonts w:asciiTheme="minorEastAsia" w:hAnsiTheme="minorEastAsia" w:hint="eastAsia"/>
              </w:rPr>
              <w:t>课程网址</w:t>
            </w:r>
          </w:p>
          <w:p w:rsidR="00B31519" w:rsidRPr="00B31519" w:rsidRDefault="00B31519" w:rsidP="00686943">
            <w:pPr>
              <w:jc w:val="center"/>
              <w:rPr>
                <w:rFonts w:asciiTheme="minorEastAsia" w:hAnsiTheme="minorEastAsia"/>
              </w:rPr>
            </w:pPr>
            <w:r w:rsidRPr="00B31519">
              <w:rPr>
                <w:rFonts w:asciiTheme="minorEastAsia" w:hAnsiTheme="minorEastAsia" w:hint="eastAsia"/>
              </w:rPr>
              <w:t>(</w:t>
            </w:r>
            <w:r w:rsidRPr="00B31519">
              <w:rPr>
                <w:rFonts w:asciiTheme="minorEastAsia" w:hAnsiTheme="minorEastAsia"/>
              </w:rPr>
              <w:t xml:space="preserve">Course </w:t>
            </w:r>
            <w:r w:rsidRPr="00B31519">
              <w:rPr>
                <w:rFonts w:asciiTheme="minorEastAsia" w:hAnsiTheme="minorEastAsia" w:hint="eastAsia"/>
              </w:rPr>
              <w:t>W</w:t>
            </w:r>
            <w:r w:rsidRPr="00B31519">
              <w:rPr>
                <w:rFonts w:asciiTheme="minorEastAsia" w:hAnsiTheme="minorEastAsia"/>
              </w:rPr>
              <w:t>ebpage</w:t>
            </w:r>
            <w:r w:rsidRPr="00B31519">
              <w:rPr>
                <w:rFonts w:asciiTheme="minorEastAsia" w:hAnsiTheme="minorEastAsia" w:hint="eastAsia"/>
              </w:rPr>
              <w:t>)</w:t>
            </w:r>
          </w:p>
        </w:tc>
        <w:tc>
          <w:tcPr>
            <w:tcW w:w="8016" w:type="dxa"/>
            <w:gridSpan w:val="2"/>
            <w:vAlign w:val="center"/>
          </w:tcPr>
          <w:p w:rsidR="00B31519" w:rsidRPr="009C0D8D" w:rsidRDefault="00B31519" w:rsidP="00B41548">
            <w:pPr>
              <w:jc w:val="center"/>
            </w:pPr>
            <w:r w:rsidRPr="009C0D8D">
              <w:t>http://cc.sjtu.edu.cn/G2S/Template/View.aspx?action=view&amp;courseType=0&amp;courseId=7059</w:t>
            </w:r>
          </w:p>
        </w:tc>
      </w:tr>
      <w:tr w:rsidR="00B31519" w:rsidRPr="00B31519" w:rsidTr="00F23554">
        <w:trPr>
          <w:trHeight w:val="1728"/>
        </w:trPr>
        <w:tc>
          <w:tcPr>
            <w:tcW w:w="1896" w:type="dxa"/>
            <w:vAlign w:val="center"/>
          </w:tcPr>
          <w:p w:rsidR="00B31519" w:rsidRPr="00B31519" w:rsidRDefault="00B31519" w:rsidP="00227A34">
            <w:pPr>
              <w:jc w:val="center"/>
              <w:rPr>
                <w:rFonts w:asciiTheme="minorEastAsia" w:hAnsiTheme="minorEastAsia"/>
              </w:rPr>
            </w:pPr>
            <w:r w:rsidRPr="00B31519">
              <w:rPr>
                <w:rFonts w:asciiTheme="minorEastAsia" w:hAnsiTheme="minorEastAsia" w:hint="eastAsia"/>
                <w:color w:val="FF0000"/>
              </w:rPr>
              <w:t>*</w:t>
            </w:r>
            <w:r w:rsidRPr="00B31519">
              <w:rPr>
                <w:rFonts w:asciiTheme="minorEastAsia" w:hAnsiTheme="minorEastAsia" w:hint="eastAsia"/>
              </w:rPr>
              <w:t>课程简介</w:t>
            </w:r>
            <w:r w:rsidRPr="00B31519">
              <w:rPr>
                <w:rFonts w:asciiTheme="minorEastAsia" w:hAnsiTheme="minorEastAsia" w:hint="eastAsia"/>
                <w:w w:val="90"/>
              </w:rPr>
              <w:t>（Description）</w:t>
            </w:r>
          </w:p>
        </w:tc>
        <w:tc>
          <w:tcPr>
            <w:tcW w:w="10738" w:type="dxa"/>
            <w:gridSpan w:val="7"/>
            <w:vAlign w:val="center"/>
          </w:tcPr>
          <w:p w:rsidR="00B31519" w:rsidRPr="00825620" w:rsidRDefault="00B31519" w:rsidP="00B31519">
            <w:pPr>
              <w:pStyle w:val="aa"/>
              <w:spacing w:before="0" w:beforeAutospacing="0" w:after="0" w:afterAutospacing="0"/>
              <w:jc w:val="both"/>
              <w:rPr>
                <w:rFonts w:asciiTheme="minorEastAsia" w:eastAsiaTheme="minorEastAsia" w:hAnsiTheme="minorEastAsia"/>
                <w:color w:val="000000"/>
                <w:sz w:val="21"/>
                <w:szCs w:val="21"/>
              </w:rPr>
            </w:pPr>
            <w:r w:rsidRPr="00825620">
              <w:rPr>
                <w:rFonts w:asciiTheme="minorEastAsia" w:eastAsiaTheme="minorEastAsia" w:hAnsiTheme="minorEastAsia" w:hint="eastAsia"/>
                <w:color w:val="000000"/>
                <w:sz w:val="21"/>
                <w:szCs w:val="21"/>
              </w:rPr>
              <w:t>《莎士比亚戏剧赏析》课程以莎士比亚戏剧代表作为主要讲授内容，旨在结合欧洲文艺复兴时期时代和文化背景介绍莎剧特征及戏剧基本概念。</w:t>
            </w:r>
          </w:p>
          <w:p w:rsidR="00B31519" w:rsidRDefault="00B31519" w:rsidP="00B31519">
            <w:pPr>
              <w:pStyle w:val="aa"/>
              <w:spacing w:before="0" w:beforeAutospacing="0" w:after="0" w:afterAutospacing="0"/>
              <w:ind w:firstLineChars="200" w:firstLine="42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课程以</w:t>
            </w:r>
            <w:r w:rsidRPr="00825620">
              <w:rPr>
                <w:rFonts w:asciiTheme="minorEastAsia" w:eastAsiaTheme="minorEastAsia" w:hAnsiTheme="minorEastAsia" w:hint="eastAsia"/>
                <w:color w:val="000000"/>
                <w:sz w:val="21"/>
                <w:szCs w:val="21"/>
              </w:rPr>
              <w:t>课堂教学为主，结合自学、团组大作业和表演</w:t>
            </w:r>
            <w:r>
              <w:rPr>
                <w:rFonts w:asciiTheme="minorEastAsia" w:eastAsiaTheme="minorEastAsia" w:hAnsiTheme="minorEastAsia" w:hint="eastAsia"/>
                <w:color w:val="000000"/>
                <w:sz w:val="21"/>
                <w:szCs w:val="21"/>
              </w:rPr>
              <w:t>进行互动学习</w:t>
            </w:r>
            <w:r w:rsidRPr="00825620">
              <w:rPr>
                <w:rFonts w:asciiTheme="minorEastAsia" w:eastAsiaTheme="minorEastAsia" w:hAnsiTheme="minorEastAsia" w:hint="eastAsia"/>
                <w:color w:val="000000"/>
                <w:sz w:val="21"/>
                <w:szCs w:val="21"/>
              </w:rPr>
              <w:t>。课堂教学主要讲解戏剧基本要素，作品时代和文化背景，并细读和讲解所选剧作段落，辅以音频和视频资料，使同学更好地理解戏剧语言、提高对英语和戏剧作品的兴趣、</w:t>
            </w:r>
            <w:r>
              <w:rPr>
                <w:rFonts w:asciiTheme="minorEastAsia" w:eastAsiaTheme="minorEastAsia" w:hAnsiTheme="minorEastAsia" w:hint="eastAsia"/>
                <w:color w:val="000000"/>
                <w:sz w:val="21"/>
                <w:szCs w:val="21"/>
              </w:rPr>
              <w:t>并且</w:t>
            </w:r>
            <w:r w:rsidRPr="00825620">
              <w:rPr>
                <w:rFonts w:asciiTheme="minorEastAsia" w:eastAsiaTheme="minorEastAsia" w:hAnsiTheme="minorEastAsia" w:hint="eastAsia"/>
                <w:color w:val="000000"/>
                <w:sz w:val="21"/>
                <w:szCs w:val="21"/>
              </w:rPr>
              <w:t>初步了解戏剧的理论体系、思维方式和研究方法。课堂教学中引入讨论</w:t>
            </w:r>
            <w:r>
              <w:rPr>
                <w:rFonts w:asciiTheme="minorEastAsia" w:eastAsiaTheme="minorEastAsia" w:hAnsiTheme="minorEastAsia" w:hint="eastAsia"/>
                <w:color w:val="000000"/>
                <w:sz w:val="21"/>
                <w:szCs w:val="21"/>
              </w:rPr>
              <w:t>和分组练习环节</w:t>
            </w:r>
            <w:r w:rsidRPr="00825620">
              <w:rPr>
                <w:rFonts w:asciiTheme="minorEastAsia" w:eastAsiaTheme="minorEastAsia" w:hAnsiTheme="minorEastAsia" w:hint="eastAsia"/>
                <w:color w:val="000000"/>
                <w:sz w:val="21"/>
                <w:szCs w:val="21"/>
              </w:rPr>
              <w:t xml:space="preserve">，使同学们能更好地融入课堂教学。 </w:t>
            </w:r>
          </w:p>
          <w:p w:rsidR="00B31519" w:rsidRPr="00825620" w:rsidRDefault="00B31519" w:rsidP="00B31519">
            <w:pPr>
              <w:pStyle w:val="aa"/>
              <w:spacing w:before="0" w:beforeAutospacing="0" w:after="0" w:afterAutospacing="0"/>
              <w:ind w:firstLineChars="200" w:firstLine="420"/>
              <w:jc w:val="both"/>
              <w:rPr>
                <w:rFonts w:asciiTheme="minorEastAsia" w:eastAsiaTheme="minorEastAsia" w:hAnsiTheme="minorEastAsia"/>
                <w:sz w:val="21"/>
                <w:szCs w:val="21"/>
              </w:rPr>
            </w:pPr>
            <w:r w:rsidRPr="00825620">
              <w:rPr>
                <w:rFonts w:asciiTheme="minorEastAsia" w:eastAsiaTheme="minorEastAsia" w:hAnsiTheme="minorEastAsia" w:hint="eastAsia"/>
                <w:color w:val="000000"/>
                <w:sz w:val="21"/>
                <w:szCs w:val="21"/>
              </w:rPr>
              <w:t xml:space="preserve">课外阅读要求同学阅读一部完整作品，以培养同学们自主学习的意识和能力，并较为全面地感受戏剧作品的艺术魅力。团组讨论和大作业要求同学选择不同侧重点加以深入思考，以培养同学熟练运用所学知识、收集和提炼信息、团队合作及表达等方面综合能力。 表演实践则提供直观感受戏剧舞台艺术的机会，并考察同学对剧本理解、改编和表演的能力。  </w:t>
            </w:r>
          </w:p>
          <w:p w:rsidR="00B31519" w:rsidRPr="00825620" w:rsidRDefault="00B31519" w:rsidP="00B31519">
            <w:pPr>
              <w:pStyle w:val="aa"/>
              <w:spacing w:before="0" w:beforeAutospacing="0" w:after="0" w:afterAutospacing="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课程</w:t>
            </w:r>
            <w:r w:rsidRPr="00825620">
              <w:rPr>
                <w:rFonts w:asciiTheme="minorEastAsia" w:eastAsiaTheme="minorEastAsia" w:hAnsiTheme="minorEastAsia" w:hint="eastAsia"/>
                <w:color w:val="000000"/>
                <w:sz w:val="21"/>
                <w:szCs w:val="21"/>
              </w:rPr>
              <w:t xml:space="preserve">以交大课程中心为平台建立本课程教学网站，提供所学习剧本的中英文文本、相关音像资料及课后思考题，参考资料等。此课程要求同学投入一定时间精力完成课外阅读、作业和表演任务。在表演环节同学可依据各自的兴趣和特长选择改编、舞美、导演和演出等不同角色分工，以充分发挥各人的特点。  </w:t>
            </w:r>
          </w:p>
          <w:p w:rsidR="00B31519" w:rsidRPr="00B31519" w:rsidRDefault="00B31519" w:rsidP="00B31519">
            <w:pPr>
              <w:adjustRightInd w:val="0"/>
              <w:snapToGrid w:val="0"/>
              <w:rPr>
                <w:rFonts w:asciiTheme="minorEastAsia" w:hAnsiTheme="minorEastAsia"/>
              </w:rPr>
            </w:pPr>
          </w:p>
        </w:tc>
      </w:tr>
      <w:tr w:rsidR="00B31519" w:rsidRPr="00B31519" w:rsidTr="00F23554">
        <w:trPr>
          <w:trHeight w:val="1633"/>
        </w:trPr>
        <w:tc>
          <w:tcPr>
            <w:tcW w:w="1896" w:type="dxa"/>
            <w:tcBorders>
              <w:bottom w:val="single" w:sz="4" w:space="0" w:color="auto"/>
            </w:tcBorders>
            <w:vAlign w:val="center"/>
          </w:tcPr>
          <w:p w:rsidR="00B31519" w:rsidRPr="00B31519" w:rsidRDefault="00B31519" w:rsidP="00FC687D">
            <w:pPr>
              <w:jc w:val="center"/>
              <w:rPr>
                <w:rFonts w:asciiTheme="minorEastAsia" w:hAnsiTheme="minorEastAsia"/>
              </w:rPr>
            </w:pPr>
            <w:r w:rsidRPr="00B31519">
              <w:rPr>
                <w:rFonts w:asciiTheme="minorEastAsia" w:hAnsiTheme="minorEastAsia" w:hint="eastAsia"/>
                <w:color w:val="FF0000"/>
              </w:rPr>
              <w:lastRenderedPageBreak/>
              <w:t>*</w:t>
            </w:r>
            <w:r w:rsidRPr="00B31519">
              <w:rPr>
                <w:rFonts w:asciiTheme="minorEastAsia" w:hAnsiTheme="minorEastAsia" w:hint="eastAsia"/>
              </w:rPr>
              <w:t>课程简介</w:t>
            </w:r>
            <w:r w:rsidRPr="00B31519">
              <w:rPr>
                <w:rFonts w:asciiTheme="minorEastAsia" w:hAnsiTheme="minorEastAsia" w:hint="eastAsia"/>
                <w:w w:val="90"/>
              </w:rPr>
              <w:t>（Description）</w:t>
            </w:r>
          </w:p>
        </w:tc>
        <w:tc>
          <w:tcPr>
            <w:tcW w:w="10738" w:type="dxa"/>
            <w:gridSpan w:val="7"/>
            <w:tcBorders>
              <w:bottom w:val="single" w:sz="4" w:space="0" w:color="auto"/>
            </w:tcBorders>
            <w:vAlign w:val="center"/>
          </w:tcPr>
          <w:p w:rsidR="00B31519" w:rsidRPr="00B31519" w:rsidRDefault="00B31519" w:rsidP="00A1647C">
            <w:pPr>
              <w:widowControl/>
              <w:adjustRightInd w:val="0"/>
              <w:snapToGrid w:val="0"/>
              <w:spacing w:beforeLines="50" w:afterLines="50"/>
              <w:rPr>
                <w:rFonts w:ascii="Times New Roman" w:eastAsia="宋体" w:hAnsi="Times New Roman" w:cs="Times New Roman"/>
                <w:sz w:val="24"/>
              </w:rPr>
            </w:pPr>
            <w:r w:rsidRPr="00B31519">
              <w:rPr>
                <w:rFonts w:ascii="Times New Roman" w:eastAsia="宋体" w:hAnsi="Times New Roman" w:cs="Times New Roman"/>
                <w:kern w:val="0"/>
                <w:sz w:val="24"/>
              </w:rPr>
              <w:t xml:space="preserve">This course aims at giving </w:t>
            </w:r>
            <w:r w:rsidRPr="00B31519">
              <w:rPr>
                <w:rFonts w:ascii="Times New Roman" w:eastAsia="宋体" w:hAnsi="Times New Roman" w:cs="Times New Roman"/>
                <w:sz w:val="24"/>
              </w:rPr>
              <w:t xml:space="preserve">a broad introduction to Shakespeare's dramatic works from a variety of thematic, historical or formal vantages. Approaches taken to the plays may include a chronological introduction to the development of Shakespeare's plays with considerations of principal themes through a number of Shakespearean plays in historical context. </w:t>
            </w:r>
          </w:p>
          <w:p w:rsidR="00B31519" w:rsidRPr="00B31519" w:rsidRDefault="00B31519" w:rsidP="00A1647C">
            <w:pPr>
              <w:adjustRightInd w:val="0"/>
              <w:snapToGrid w:val="0"/>
              <w:spacing w:beforeLines="50" w:afterLines="50"/>
              <w:rPr>
                <w:rFonts w:ascii="Times New Roman" w:eastAsia="宋体" w:hAnsi="Times New Roman" w:cs="Times New Roman"/>
                <w:sz w:val="24"/>
              </w:rPr>
            </w:pPr>
            <w:r w:rsidRPr="00B31519">
              <w:rPr>
                <w:rFonts w:ascii="Times New Roman" w:eastAsia="宋体" w:hAnsi="Times New Roman" w:cs="Times New Roman"/>
                <w:sz w:val="24"/>
              </w:rPr>
              <w:t xml:space="preserve">The students would be encouraged to read original versions of Shakespeare’s dramatic works and prepare for text-analysis, in-class discussion, themed writings and performance. Different multi-media materials would also be applied for comparison and discussions on modern adaptations of Shakespearean plays. Time allotted for the discussion of each play will vary, but students should expect to read, on average, a play in two weeks. </w:t>
            </w:r>
            <w:r w:rsidRPr="00B31519">
              <w:rPr>
                <w:rFonts w:ascii="Times New Roman" w:hAnsi="Times New Roman" w:cs="Times New Roman"/>
                <w:kern w:val="0"/>
                <w:sz w:val="24"/>
                <w:szCs w:val="24"/>
              </w:rPr>
              <w:t xml:space="preserve">Critical thinking is of vital importance in class-participation, panel discussion and group-presentation. The course encourages the students to render theoretical as well as aesthetic evaluations and exchange their own thoughts in class. </w:t>
            </w:r>
            <w:r w:rsidRPr="00B31519">
              <w:rPr>
                <w:rFonts w:ascii="Times New Roman" w:eastAsia="宋体" w:hAnsi="Times New Roman" w:cs="Times New Roman"/>
                <w:sz w:val="24"/>
              </w:rPr>
              <w:t>In-class activities include group discussions, presentation and performance. Students will be evaluated by means of essays written out of class, and class participation.</w:t>
            </w:r>
          </w:p>
          <w:p w:rsidR="00B31519" w:rsidRPr="00B31519" w:rsidRDefault="00B31519" w:rsidP="00A1647C">
            <w:pPr>
              <w:adjustRightInd w:val="0"/>
              <w:snapToGrid w:val="0"/>
              <w:spacing w:beforeLines="50" w:afterLines="50"/>
              <w:ind w:leftChars="-9" w:left="-2" w:hangingChars="7" w:hanging="17"/>
              <w:rPr>
                <w:rFonts w:ascii="Times New Roman" w:hAnsi="Times New Roman" w:cs="Times New Roman"/>
              </w:rPr>
            </w:pPr>
            <w:r w:rsidRPr="00B31519">
              <w:rPr>
                <w:rFonts w:ascii="Times New Roman" w:hAnsi="Times New Roman" w:cs="Times New Roman"/>
                <w:sz w:val="24"/>
                <w:szCs w:val="24"/>
              </w:rPr>
              <w:t xml:space="preserve">The course is a basic introduction to Shakespeare's works suited for non-majors. </w:t>
            </w:r>
            <w:r w:rsidRPr="00B31519">
              <w:rPr>
                <w:rFonts w:ascii="Times New Roman" w:hAnsi="Times New Roman" w:cs="Times New Roman"/>
                <w:kern w:val="0"/>
                <w:sz w:val="24"/>
                <w:szCs w:val="24"/>
              </w:rPr>
              <w:t>Students would be familiar with major dramatic works by Shakespeare and main elements of a play. They would also be required to understand and apply the general approaches to analysis of dramatic works.</w:t>
            </w:r>
          </w:p>
          <w:p w:rsidR="00B31519" w:rsidRPr="00B31519" w:rsidRDefault="00B31519" w:rsidP="00A1647C">
            <w:pPr>
              <w:widowControl/>
              <w:adjustRightInd w:val="0"/>
              <w:snapToGrid w:val="0"/>
              <w:spacing w:beforeLines="50" w:afterLines="50"/>
              <w:rPr>
                <w:rFonts w:ascii="Times New Roman" w:hAnsi="Times New Roman" w:cs="Times New Roman"/>
                <w:sz w:val="24"/>
                <w:szCs w:val="24"/>
              </w:rPr>
            </w:pPr>
            <w:r w:rsidRPr="00B31519">
              <w:rPr>
                <w:rFonts w:ascii="Times New Roman" w:hAnsi="Times New Roman" w:cs="Times New Roman"/>
                <w:sz w:val="24"/>
                <w:szCs w:val="24"/>
              </w:rPr>
              <w:t xml:space="preserve">This class will also prepare students for advanced courses in early modern literatures as well as other academic courses that engage in the verbal and written analysis of complex written texts. </w:t>
            </w:r>
          </w:p>
          <w:p w:rsidR="00B31519" w:rsidRPr="00B31519" w:rsidRDefault="00B31519" w:rsidP="00B31519">
            <w:pPr>
              <w:jc w:val="left"/>
              <w:rPr>
                <w:rFonts w:asciiTheme="minorEastAsia" w:hAnsiTheme="minorEastAsia"/>
              </w:rPr>
            </w:pPr>
          </w:p>
        </w:tc>
      </w:tr>
      <w:tr w:rsidR="00B31519" w:rsidRPr="00B31519" w:rsidTr="00F23554">
        <w:trPr>
          <w:trHeight w:val="557"/>
        </w:trPr>
        <w:tc>
          <w:tcPr>
            <w:tcW w:w="12634" w:type="dxa"/>
            <w:gridSpan w:val="8"/>
            <w:shd w:val="clear" w:color="auto" w:fill="D9D9D9" w:themeFill="background1" w:themeFillShade="D9"/>
            <w:vAlign w:val="center"/>
          </w:tcPr>
          <w:p w:rsidR="00B31519" w:rsidRPr="00B31519" w:rsidRDefault="00B31519" w:rsidP="00135619">
            <w:pPr>
              <w:rPr>
                <w:rFonts w:asciiTheme="minorEastAsia" w:hAnsiTheme="minorEastAsia"/>
              </w:rPr>
            </w:pPr>
            <w:r w:rsidRPr="00B31519">
              <w:rPr>
                <w:rFonts w:asciiTheme="minorEastAsia" w:hAnsiTheme="minorEastAsia" w:hint="eastAsia"/>
              </w:rPr>
              <w:t>课程教学大纲（C</w:t>
            </w:r>
            <w:r w:rsidRPr="00B31519">
              <w:rPr>
                <w:rFonts w:asciiTheme="minorEastAsia" w:hAnsiTheme="minorEastAsia"/>
              </w:rPr>
              <w:t xml:space="preserve">ourse </w:t>
            </w:r>
            <w:r w:rsidRPr="00B31519">
              <w:rPr>
                <w:rFonts w:asciiTheme="minorEastAsia" w:hAnsiTheme="minorEastAsia" w:hint="eastAsia"/>
              </w:rPr>
              <w:t>S</w:t>
            </w:r>
            <w:r w:rsidRPr="00B31519">
              <w:rPr>
                <w:rFonts w:asciiTheme="minorEastAsia" w:hAnsiTheme="minorEastAsia"/>
              </w:rPr>
              <w:t>yllabus</w:t>
            </w:r>
            <w:r w:rsidRPr="00B31519">
              <w:rPr>
                <w:rFonts w:asciiTheme="minorEastAsia" w:hAnsiTheme="minorEastAsia" w:hint="eastAsia"/>
              </w:rPr>
              <w:t>）</w:t>
            </w:r>
          </w:p>
        </w:tc>
      </w:tr>
      <w:tr w:rsidR="00F23554" w:rsidRPr="00B31519" w:rsidTr="00F23554">
        <w:trPr>
          <w:trHeight w:val="1833"/>
        </w:trPr>
        <w:tc>
          <w:tcPr>
            <w:tcW w:w="1896" w:type="dxa"/>
            <w:vAlign w:val="center"/>
          </w:tcPr>
          <w:p w:rsidR="00F23554" w:rsidRPr="00B31519" w:rsidRDefault="00F23554" w:rsidP="007C626D">
            <w:pPr>
              <w:jc w:val="left"/>
              <w:rPr>
                <w:rFonts w:asciiTheme="minorEastAsia" w:hAnsiTheme="minorEastAsia"/>
              </w:rPr>
            </w:pPr>
            <w:r w:rsidRPr="00B31519">
              <w:rPr>
                <w:rFonts w:asciiTheme="minorEastAsia" w:hAnsiTheme="minorEastAsia" w:hint="eastAsia"/>
                <w:color w:val="C00000"/>
              </w:rPr>
              <w:t>*</w:t>
            </w:r>
            <w:r w:rsidRPr="00B31519">
              <w:rPr>
                <w:rFonts w:asciiTheme="minorEastAsia" w:hAnsiTheme="minorEastAsia" w:hint="eastAsia"/>
              </w:rPr>
              <w:t>学习目标(Learning Outcomes)</w:t>
            </w:r>
          </w:p>
        </w:tc>
        <w:tc>
          <w:tcPr>
            <w:tcW w:w="10738" w:type="dxa"/>
            <w:gridSpan w:val="7"/>
            <w:vAlign w:val="center"/>
          </w:tcPr>
          <w:p w:rsidR="00F23554" w:rsidRDefault="00F23554" w:rsidP="00B41548">
            <w:r>
              <w:rPr>
                <w:rFonts w:hint="eastAsia"/>
              </w:rPr>
              <w:t>1</w:t>
            </w:r>
            <w:r>
              <w:rPr>
                <w:rFonts w:hint="eastAsia"/>
              </w:rPr>
              <w:t>．能够阅读莎士比亚代表性剧作英文原文</w:t>
            </w:r>
          </w:p>
          <w:p w:rsidR="00F23554" w:rsidRDefault="00F23554" w:rsidP="00B41548">
            <w:r>
              <w:rPr>
                <w:rFonts w:hint="eastAsia"/>
              </w:rPr>
              <w:t>2</w:t>
            </w:r>
            <w:r>
              <w:rPr>
                <w:rFonts w:hint="eastAsia"/>
              </w:rPr>
              <w:t>．理解戏剧这一文学样式的基本特征及重要元素</w:t>
            </w:r>
          </w:p>
          <w:p w:rsidR="00F23554" w:rsidRDefault="00F23554" w:rsidP="00B41548">
            <w:r>
              <w:rPr>
                <w:rFonts w:hint="eastAsia"/>
              </w:rPr>
              <w:t>3</w:t>
            </w:r>
            <w:r>
              <w:rPr>
                <w:rFonts w:hint="eastAsia"/>
              </w:rPr>
              <w:t>．了解英语国家文学文化传统及重要特征</w:t>
            </w:r>
          </w:p>
          <w:p w:rsidR="00F23554" w:rsidRDefault="00F23554" w:rsidP="00B41548">
            <w:r>
              <w:rPr>
                <w:rFonts w:hint="eastAsia"/>
              </w:rPr>
              <w:t>4</w:t>
            </w:r>
            <w:r>
              <w:rPr>
                <w:rFonts w:hint="eastAsia"/>
              </w:rPr>
              <w:t>．初步了解欧洲文艺复兴时期的文化特征</w:t>
            </w:r>
          </w:p>
          <w:p w:rsidR="00F23554" w:rsidRDefault="00F23554" w:rsidP="00B41548">
            <w:r>
              <w:rPr>
                <w:rFonts w:hint="eastAsia"/>
              </w:rPr>
              <w:t xml:space="preserve">5.  </w:t>
            </w:r>
            <w:r>
              <w:rPr>
                <w:rFonts w:hint="eastAsia"/>
              </w:rPr>
              <w:t>提升文学欣赏能力</w:t>
            </w:r>
          </w:p>
          <w:p w:rsidR="00F23554" w:rsidRDefault="00F23554" w:rsidP="00B41548">
            <w:r>
              <w:rPr>
                <w:rFonts w:hint="eastAsia"/>
              </w:rPr>
              <w:t xml:space="preserve">6.  </w:t>
            </w:r>
            <w:r>
              <w:rPr>
                <w:rFonts w:hint="eastAsia"/>
              </w:rPr>
              <w:t>培养思辨能力、分析问题和英文表达能力</w:t>
            </w:r>
          </w:p>
          <w:p w:rsidR="00F23554" w:rsidRPr="001D0BF5" w:rsidRDefault="00F23554" w:rsidP="00B41548">
            <w:r>
              <w:rPr>
                <w:rFonts w:hint="eastAsia"/>
              </w:rPr>
              <w:t xml:space="preserve">7.  </w:t>
            </w:r>
            <w:r>
              <w:rPr>
                <w:rFonts w:hint="eastAsia"/>
              </w:rPr>
              <w:t>锻炼组织和团组合作能力</w:t>
            </w:r>
          </w:p>
        </w:tc>
      </w:tr>
      <w:tr w:rsidR="00B31519" w:rsidRPr="00B31519" w:rsidTr="00F23554">
        <w:tc>
          <w:tcPr>
            <w:tcW w:w="1896" w:type="dxa"/>
            <w:vAlign w:val="center"/>
          </w:tcPr>
          <w:p w:rsidR="00B31519" w:rsidRPr="00B31519" w:rsidRDefault="00B31519" w:rsidP="007252D6">
            <w:pPr>
              <w:spacing w:line="460" w:lineRule="exact"/>
              <w:jc w:val="center"/>
              <w:rPr>
                <w:rFonts w:asciiTheme="minorEastAsia" w:hAnsiTheme="minorEastAsia"/>
              </w:rPr>
            </w:pPr>
            <w:r w:rsidRPr="00B31519">
              <w:rPr>
                <w:rFonts w:asciiTheme="minorEastAsia" w:hAnsiTheme="minorEastAsia" w:hint="eastAsia"/>
                <w:color w:val="C00000"/>
              </w:rPr>
              <w:t>*</w:t>
            </w:r>
            <w:r w:rsidRPr="00B31519">
              <w:rPr>
                <w:rFonts w:asciiTheme="minorEastAsia" w:hAnsiTheme="minorEastAsia" w:hint="eastAsia"/>
              </w:rPr>
              <w:t>教学内容</w:t>
            </w:r>
          </w:p>
          <w:p w:rsidR="00B31519" w:rsidRPr="00B31519" w:rsidRDefault="00B31519" w:rsidP="007252D6">
            <w:pPr>
              <w:spacing w:line="460" w:lineRule="exact"/>
              <w:jc w:val="center"/>
              <w:rPr>
                <w:rFonts w:asciiTheme="minorEastAsia" w:hAnsiTheme="minorEastAsia"/>
              </w:rPr>
            </w:pPr>
            <w:r w:rsidRPr="00B31519">
              <w:rPr>
                <w:rFonts w:asciiTheme="minorEastAsia" w:hAnsiTheme="minorEastAsia" w:hint="eastAsia"/>
              </w:rPr>
              <w:t>进度安排及要求</w:t>
            </w:r>
          </w:p>
          <w:p w:rsidR="00B31519" w:rsidRPr="00B31519" w:rsidRDefault="00B31519" w:rsidP="007252D6">
            <w:pPr>
              <w:spacing w:line="460" w:lineRule="exact"/>
              <w:jc w:val="center"/>
              <w:rPr>
                <w:rFonts w:asciiTheme="minorEastAsia" w:hAnsiTheme="minorEastAsia"/>
              </w:rPr>
            </w:pPr>
            <w:r w:rsidRPr="00B31519">
              <w:rPr>
                <w:rFonts w:asciiTheme="minorEastAsia" w:hAnsiTheme="minorEastAsia" w:hint="eastAsia"/>
              </w:rPr>
              <w:t>(</w:t>
            </w:r>
            <w:r w:rsidRPr="00B31519">
              <w:rPr>
                <w:rFonts w:asciiTheme="minorEastAsia" w:hAnsiTheme="minorEastAsia"/>
              </w:rPr>
              <w:t>Class Schedule</w:t>
            </w:r>
            <w:r w:rsidRPr="00B31519">
              <w:rPr>
                <w:rFonts w:asciiTheme="minorEastAsia" w:hAnsiTheme="minorEastAsia" w:hint="eastAsia"/>
              </w:rPr>
              <w:t xml:space="preserve"> &amp; </w:t>
            </w:r>
            <w:r w:rsidRPr="00B31519">
              <w:rPr>
                <w:rFonts w:asciiTheme="minorEastAsia" w:hAnsiTheme="minorEastAsia"/>
              </w:rPr>
              <w:t>Requirements</w:t>
            </w:r>
            <w:r w:rsidRPr="00B31519">
              <w:rPr>
                <w:rFonts w:asciiTheme="minorEastAsia" w:hAnsiTheme="minorEastAsia" w:hint="eastAsia"/>
              </w:rPr>
              <w:t>)</w:t>
            </w:r>
          </w:p>
        </w:tc>
        <w:tc>
          <w:tcPr>
            <w:tcW w:w="10738" w:type="dxa"/>
            <w:gridSpan w:val="7"/>
            <w:vAlign w:val="center"/>
          </w:tcPr>
          <w:tbl>
            <w:tblPr>
              <w:tblStyle w:val="a5"/>
              <w:tblW w:w="7269" w:type="dxa"/>
              <w:tblBorders>
                <w:left w:val="none" w:sz="0" w:space="0" w:color="auto"/>
                <w:right w:val="none" w:sz="0" w:space="0" w:color="auto"/>
              </w:tblBorders>
              <w:tblLook w:val="04A0"/>
            </w:tblPr>
            <w:tblGrid>
              <w:gridCol w:w="1456"/>
              <w:gridCol w:w="816"/>
              <w:gridCol w:w="1334"/>
              <w:gridCol w:w="1355"/>
              <w:gridCol w:w="1146"/>
              <w:gridCol w:w="1162"/>
            </w:tblGrid>
            <w:tr w:rsidR="00F23554" w:rsidTr="00B41548">
              <w:tc>
                <w:tcPr>
                  <w:tcW w:w="1456" w:type="dxa"/>
                </w:tcPr>
                <w:p w:rsidR="00F23554" w:rsidRPr="001D0BF5" w:rsidRDefault="00F23554" w:rsidP="00B41548">
                  <w:pPr>
                    <w:jc w:val="center"/>
                  </w:pPr>
                  <w:r w:rsidRPr="001D0BF5">
                    <w:rPr>
                      <w:rFonts w:hint="eastAsia"/>
                    </w:rPr>
                    <w:t>教学内容</w:t>
                  </w:r>
                </w:p>
              </w:tc>
              <w:tc>
                <w:tcPr>
                  <w:tcW w:w="816" w:type="dxa"/>
                </w:tcPr>
                <w:p w:rsidR="00F23554" w:rsidRPr="001D0BF5" w:rsidRDefault="00F23554" w:rsidP="00B41548">
                  <w:pPr>
                    <w:jc w:val="center"/>
                  </w:pPr>
                  <w:r w:rsidRPr="001D0BF5">
                    <w:rPr>
                      <w:rFonts w:hint="eastAsia"/>
                    </w:rPr>
                    <w:t>学时</w:t>
                  </w:r>
                </w:p>
              </w:tc>
              <w:tc>
                <w:tcPr>
                  <w:tcW w:w="1334" w:type="dxa"/>
                </w:tcPr>
                <w:p w:rsidR="00F23554" w:rsidRPr="001D0BF5" w:rsidRDefault="00F23554" w:rsidP="00B41548">
                  <w:pPr>
                    <w:jc w:val="center"/>
                  </w:pPr>
                  <w:r w:rsidRPr="001D0BF5">
                    <w:rPr>
                      <w:rFonts w:hint="eastAsia"/>
                    </w:rPr>
                    <w:t>教学方式</w:t>
                  </w:r>
                </w:p>
              </w:tc>
              <w:tc>
                <w:tcPr>
                  <w:tcW w:w="1355" w:type="dxa"/>
                </w:tcPr>
                <w:p w:rsidR="00F23554" w:rsidRPr="001D0BF5" w:rsidRDefault="00F23554" w:rsidP="00B41548">
                  <w:pPr>
                    <w:jc w:val="center"/>
                  </w:pPr>
                  <w:r w:rsidRPr="001D0BF5">
                    <w:rPr>
                      <w:rFonts w:hint="eastAsia"/>
                    </w:rPr>
                    <w:t>作业及要求</w:t>
                  </w:r>
                </w:p>
              </w:tc>
              <w:tc>
                <w:tcPr>
                  <w:tcW w:w="1146" w:type="dxa"/>
                </w:tcPr>
                <w:p w:rsidR="00F23554" w:rsidRPr="001D0BF5" w:rsidRDefault="00F23554" w:rsidP="00B41548">
                  <w:r w:rsidRPr="001D0BF5">
                    <w:rPr>
                      <w:rFonts w:hint="eastAsia"/>
                    </w:rPr>
                    <w:t>基本要求</w:t>
                  </w:r>
                </w:p>
              </w:tc>
              <w:tc>
                <w:tcPr>
                  <w:tcW w:w="1162" w:type="dxa"/>
                </w:tcPr>
                <w:p w:rsidR="00F23554" w:rsidRPr="001D0BF5" w:rsidRDefault="00F23554" w:rsidP="00B41548">
                  <w:pPr>
                    <w:jc w:val="center"/>
                  </w:pPr>
                  <w:r>
                    <w:rPr>
                      <w:rFonts w:hint="eastAsia"/>
                    </w:rPr>
                    <w:t>考查</w:t>
                  </w:r>
                  <w:r w:rsidRPr="001D0BF5">
                    <w:rPr>
                      <w:rFonts w:hint="eastAsia"/>
                    </w:rPr>
                    <w:t>方式</w:t>
                  </w:r>
                </w:p>
              </w:tc>
            </w:tr>
            <w:tr w:rsidR="00F23554" w:rsidTr="00B41548">
              <w:trPr>
                <w:trHeight w:val="520"/>
              </w:trPr>
              <w:tc>
                <w:tcPr>
                  <w:tcW w:w="1456" w:type="dxa"/>
                  <w:vAlign w:val="center"/>
                </w:tcPr>
                <w:p w:rsidR="00F23554" w:rsidRPr="001D0BF5" w:rsidRDefault="00F23554" w:rsidP="00B41548">
                  <w:pPr>
                    <w:widowControl/>
                    <w:spacing w:before="100" w:beforeAutospacing="1" w:after="100" w:afterAutospacing="1"/>
                    <w:jc w:val="left"/>
                  </w:pPr>
                  <w:r w:rsidRPr="00C3511D">
                    <w:rPr>
                      <w:rFonts w:ascii="宋体" w:eastAsia="宋体" w:hAnsi="宋体" w:cs="宋体" w:hint="eastAsia"/>
                      <w:kern w:val="0"/>
                      <w:sz w:val="24"/>
                      <w:szCs w:val="24"/>
                    </w:rPr>
                    <w:t>莎士比亚戏剧综述及课程引言</w:t>
                  </w:r>
                </w:p>
              </w:tc>
              <w:tc>
                <w:tcPr>
                  <w:tcW w:w="816" w:type="dxa"/>
                  <w:vAlign w:val="center"/>
                </w:tcPr>
                <w:p w:rsidR="00F23554" w:rsidRPr="001D0BF5" w:rsidRDefault="00F23554" w:rsidP="00B41548">
                  <w:pPr>
                    <w:jc w:val="center"/>
                  </w:pPr>
                  <w:r>
                    <w:rPr>
                      <w:rFonts w:hint="eastAsia"/>
                    </w:rPr>
                    <w:t>2</w:t>
                  </w:r>
                </w:p>
              </w:tc>
              <w:tc>
                <w:tcPr>
                  <w:tcW w:w="1334" w:type="dxa"/>
                  <w:vAlign w:val="center"/>
                </w:tcPr>
                <w:p w:rsidR="00F23554" w:rsidRPr="001D0BF5" w:rsidRDefault="00F23554" w:rsidP="00B41548">
                  <w:pPr>
                    <w:jc w:val="center"/>
                  </w:pPr>
                  <w:r>
                    <w:rPr>
                      <w:rFonts w:hint="eastAsia"/>
                    </w:rPr>
                    <w:t>课堂讲授</w:t>
                  </w:r>
                </w:p>
              </w:tc>
              <w:tc>
                <w:tcPr>
                  <w:tcW w:w="1355" w:type="dxa"/>
                  <w:vAlign w:val="center"/>
                </w:tcPr>
                <w:p w:rsidR="00F23554" w:rsidRPr="001D0BF5" w:rsidRDefault="00F23554" w:rsidP="00B41548">
                  <w:pPr>
                    <w:jc w:val="center"/>
                  </w:pPr>
                  <w:r>
                    <w:rPr>
                      <w:rFonts w:hint="eastAsia"/>
                    </w:rPr>
                    <w:t>登录网站熟悉课程内容，下载课程资料</w:t>
                  </w:r>
                </w:p>
              </w:tc>
              <w:tc>
                <w:tcPr>
                  <w:tcW w:w="1146" w:type="dxa"/>
                  <w:vAlign w:val="center"/>
                </w:tcPr>
                <w:p w:rsidR="00F23554" w:rsidRPr="001D0BF5" w:rsidRDefault="00F23554" w:rsidP="00B41548">
                  <w:pPr>
                    <w:jc w:val="center"/>
                  </w:pPr>
                  <w:r>
                    <w:rPr>
                      <w:rFonts w:hint="eastAsia"/>
                    </w:rPr>
                    <w:t>熟悉</w:t>
                  </w:r>
                </w:p>
              </w:tc>
              <w:tc>
                <w:tcPr>
                  <w:tcW w:w="1162" w:type="dxa"/>
                  <w:vAlign w:val="center"/>
                </w:tcPr>
                <w:p w:rsidR="00F23554" w:rsidRPr="001D0BF5" w:rsidRDefault="00F23554" w:rsidP="00B41548">
                  <w:pPr>
                    <w:jc w:val="center"/>
                  </w:pPr>
                  <w:r>
                    <w:rPr>
                      <w:rFonts w:hint="eastAsia"/>
                    </w:rPr>
                    <w:t>课堂汇报</w:t>
                  </w:r>
                </w:p>
              </w:tc>
            </w:tr>
            <w:tr w:rsidR="00F23554" w:rsidTr="00B41548">
              <w:trPr>
                <w:trHeight w:val="555"/>
              </w:trPr>
              <w:tc>
                <w:tcPr>
                  <w:tcW w:w="1456" w:type="dxa"/>
                  <w:vAlign w:val="center"/>
                </w:tcPr>
                <w:p w:rsidR="00F23554" w:rsidRPr="003E0105" w:rsidRDefault="00F23554" w:rsidP="00B41548">
                  <w:pPr>
                    <w:widowControl/>
                    <w:spacing w:before="100" w:beforeAutospacing="1" w:after="100" w:afterAutospacing="1"/>
                    <w:jc w:val="left"/>
                  </w:pPr>
                  <w:r w:rsidRPr="00C3511D">
                    <w:rPr>
                      <w:rFonts w:ascii="宋体" w:eastAsia="宋体" w:hAnsi="宋体" w:cs="宋体" w:hint="eastAsia"/>
                      <w:kern w:val="0"/>
                      <w:sz w:val="24"/>
                      <w:szCs w:val="24"/>
                    </w:rPr>
                    <w:t>文本细读：《罗密欧与朱丽叶》</w:t>
                  </w:r>
                  <w:r>
                    <w:rPr>
                      <w:rFonts w:ascii="宋体" w:eastAsia="宋体" w:hAnsi="宋体" w:cs="宋体" w:hint="eastAsia"/>
                      <w:kern w:val="0"/>
                      <w:sz w:val="24"/>
                      <w:szCs w:val="24"/>
                    </w:rPr>
                    <w:t>-</w:t>
                  </w:r>
                  <w:r w:rsidRPr="00C3511D">
                    <w:rPr>
                      <w:rFonts w:ascii="宋体" w:eastAsia="宋体" w:hAnsi="宋体" w:cs="宋体" w:hint="eastAsia"/>
                      <w:kern w:val="0"/>
                      <w:sz w:val="24"/>
                      <w:szCs w:val="24"/>
                    </w:rPr>
                    <w:t>讨论主题：</w:t>
                  </w:r>
                  <w:r>
                    <w:rPr>
                      <w:rFonts w:ascii="宋体" w:eastAsia="宋体" w:hAnsi="宋体" w:cs="宋体" w:hint="eastAsia"/>
                      <w:kern w:val="0"/>
                      <w:sz w:val="24"/>
                      <w:szCs w:val="24"/>
                    </w:rPr>
                    <w:t>1.</w:t>
                  </w:r>
                  <w:r w:rsidRPr="00C3511D">
                    <w:rPr>
                      <w:rFonts w:ascii="宋体" w:eastAsia="宋体" w:hAnsi="宋体" w:cs="宋体" w:hint="eastAsia"/>
                      <w:kern w:val="0"/>
                      <w:sz w:val="24"/>
                      <w:szCs w:val="24"/>
                    </w:rPr>
                    <w:t>主人公初相会中的场景与伏笔</w:t>
                  </w:r>
                  <w:r>
                    <w:rPr>
                      <w:rFonts w:ascii="宋体" w:eastAsia="宋体" w:hAnsi="宋体" w:cs="宋体" w:hint="eastAsia"/>
                      <w:kern w:val="0"/>
                      <w:sz w:val="24"/>
                      <w:szCs w:val="24"/>
                    </w:rPr>
                    <w:t>；2.</w:t>
                  </w:r>
                  <w:r w:rsidRPr="00C3511D">
                    <w:rPr>
                      <w:rFonts w:ascii="宋体" w:eastAsia="宋体" w:hAnsi="宋体" w:cs="宋体" w:hint="eastAsia"/>
                      <w:kern w:val="0"/>
                      <w:sz w:val="24"/>
                      <w:szCs w:val="24"/>
                    </w:rPr>
                    <w:t xml:space="preserve"> 结局分析——命运天注定吗？</w:t>
                  </w:r>
                </w:p>
              </w:tc>
              <w:tc>
                <w:tcPr>
                  <w:tcW w:w="816" w:type="dxa"/>
                  <w:vAlign w:val="center"/>
                </w:tcPr>
                <w:p w:rsidR="00F23554" w:rsidRPr="001D0BF5" w:rsidRDefault="00F23554" w:rsidP="00B41548">
                  <w:pPr>
                    <w:jc w:val="center"/>
                  </w:pPr>
                  <w:r>
                    <w:rPr>
                      <w:rFonts w:hint="eastAsia"/>
                    </w:rPr>
                    <w:t>4</w:t>
                  </w:r>
                </w:p>
              </w:tc>
              <w:tc>
                <w:tcPr>
                  <w:tcW w:w="1334" w:type="dxa"/>
                  <w:vAlign w:val="center"/>
                </w:tcPr>
                <w:p w:rsidR="00F23554" w:rsidRPr="001D0BF5" w:rsidRDefault="00F23554" w:rsidP="00B41548">
                  <w:pPr>
                    <w:jc w:val="center"/>
                  </w:pPr>
                  <w:r>
                    <w:rPr>
                      <w:rFonts w:hint="eastAsia"/>
                    </w:rPr>
                    <w:t>讲解与讨论</w:t>
                  </w:r>
                </w:p>
              </w:tc>
              <w:tc>
                <w:tcPr>
                  <w:tcW w:w="1355" w:type="dxa"/>
                  <w:vAlign w:val="center"/>
                </w:tcPr>
                <w:p w:rsidR="00F23554" w:rsidRPr="001D0BF5" w:rsidRDefault="00F23554" w:rsidP="00B41548">
                  <w:pPr>
                    <w:jc w:val="center"/>
                  </w:pPr>
                  <w:r>
                    <w:rPr>
                      <w:rFonts w:hint="eastAsia"/>
                    </w:rPr>
                    <w:t>阅读原文、课堂讨论、小组</w:t>
                  </w:r>
                  <w:r>
                    <w:rPr>
                      <w:rFonts w:hint="eastAsia"/>
                    </w:rPr>
                    <w:t>PPT</w:t>
                  </w:r>
                  <w:r>
                    <w:rPr>
                      <w:rFonts w:hint="eastAsia"/>
                    </w:rPr>
                    <w:t>展示</w:t>
                  </w:r>
                </w:p>
              </w:tc>
              <w:tc>
                <w:tcPr>
                  <w:tcW w:w="1146" w:type="dxa"/>
                  <w:vAlign w:val="center"/>
                </w:tcPr>
                <w:p w:rsidR="00F23554" w:rsidRPr="001D0BF5" w:rsidRDefault="00F23554" w:rsidP="00B41548">
                  <w:pPr>
                    <w:jc w:val="center"/>
                  </w:pPr>
                  <w:r>
                    <w:rPr>
                      <w:rFonts w:hint="eastAsia"/>
                    </w:rPr>
                    <w:t>完成阅读量、形成观点、说理清晰</w:t>
                  </w:r>
                </w:p>
              </w:tc>
              <w:tc>
                <w:tcPr>
                  <w:tcW w:w="1162" w:type="dxa"/>
                  <w:vAlign w:val="center"/>
                </w:tcPr>
                <w:p w:rsidR="00F23554" w:rsidRPr="001D0BF5" w:rsidRDefault="00F23554" w:rsidP="00B41548">
                  <w:pPr>
                    <w:jc w:val="center"/>
                  </w:pPr>
                  <w:r>
                    <w:rPr>
                      <w:rFonts w:hint="eastAsia"/>
                    </w:rPr>
                    <w:t>课堂汇报、小组展示</w:t>
                  </w:r>
                </w:p>
              </w:tc>
            </w:tr>
            <w:tr w:rsidR="00F23554" w:rsidTr="00B41548">
              <w:trPr>
                <w:trHeight w:val="561"/>
              </w:trPr>
              <w:tc>
                <w:tcPr>
                  <w:tcW w:w="1456" w:type="dxa"/>
                  <w:vAlign w:val="center"/>
                </w:tcPr>
                <w:p w:rsidR="00F23554" w:rsidRPr="001D0BF5" w:rsidRDefault="00F23554" w:rsidP="00B41548">
                  <w:pPr>
                    <w:jc w:val="center"/>
                  </w:pPr>
                  <w:r w:rsidRPr="00C3511D">
                    <w:rPr>
                      <w:rFonts w:ascii="宋体" w:eastAsia="宋体" w:hAnsi="宋体" w:cs="宋体" w:hint="eastAsia"/>
                      <w:kern w:val="0"/>
                      <w:sz w:val="24"/>
                      <w:szCs w:val="24"/>
                    </w:rPr>
                    <w:t>戏剧基本概念和技巧介绍</w:t>
                  </w:r>
                </w:p>
              </w:tc>
              <w:tc>
                <w:tcPr>
                  <w:tcW w:w="816" w:type="dxa"/>
                  <w:vAlign w:val="center"/>
                </w:tcPr>
                <w:p w:rsidR="00F23554" w:rsidRPr="003E0105" w:rsidRDefault="00F23554" w:rsidP="00B41548">
                  <w:pPr>
                    <w:jc w:val="center"/>
                  </w:pPr>
                  <w:r>
                    <w:rPr>
                      <w:rFonts w:hint="eastAsia"/>
                    </w:rPr>
                    <w:t>2</w:t>
                  </w:r>
                </w:p>
              </w:tc>
              <w:tc>
                <w:tcPr>
                  <w:tcW w:w="1334" w:type="dxa"/>
                  <w:vAlign w:val="center"/>
                </w:tcPr>
                <w:p w:rsidR="00F23554" w:rsidRPr="001D0BF5" w:rsidRDefault="00F23554" w:rsidP="00B41548">
                  <w:pPr>
                    <w:jc w:val="center"/>
                  </w:pPr>
                  <w:r>
                    <w:rPr>
                      <w:rFonts w:hint="eastAsia"/>
                    </w:rPr>
                    <w:t>课堂讲授与讨论</w:t>
                  </w:r>
                </w:p>
              </w:tc>
              <w:tc>
                <w:tcPr>
                  <w:tcW w:w="1355" w:type="dxa"/>
                  <w:vAlign w:val="center"/>
                </w:tcPr>
                <w:p w:rsidR="00F23554" w:rsidRPr="001D0BF5" w:rsidRDefault="00F23554" w:rsidP="00B41548">
                  <w:pPr>
                    <w:jc w:val="center"/>
                  </w:pPr>
                  <w:r>
                    <w:rPr>
                      <w:rFonts w:hint="eastAsia"/>
                    </w:rPr>
                    <w:t>课堂讨论、课后文献搜索</w:t>
                  </w:r>
                </w:p>
              </w:tc>
              <w:tc>
                <w:tcPr>
                  <w:tcW w:w="1146" w:type="dxa"/>
                  <w:vAlign w:val="center"/>
                </w:tcPr>
                <w:p w:rsidR="00F23554" w:rsidRPr="001D0BF5" w:rsidRDefault="00F23554" w:rsidP="00B41548">
                  <w:pPr>
                    <w:jc w:val="center"/>
                  </w:pPr>
                </w:p>
              </w:tc>
              <w:tc>
                <w:tcPr>
                  <w:tcW w:w="1162" w:type="dxa"/>
                  <w:vAlign w:val="center"/>
                </w:tcPr>
                <w:p w:rsidR="00F23554" w:rsidRPr="001D0BF5" w:rsidRDefault="00F23554" w:rsidP="00B41548">
                  <w:pPr>
                    <w:jc w:val="center"/>
                  </w:pPr>
                  <w:r>
                    <w:rPr>
                      <w:rFonts w:hint="eastAsia"/>
                    </w:rPr>
                    <w:t>书面汇报</w:t>
                  </w:r>
                </w:p>
              </w:tc>
            </w:tr>
            <w:tr w:rsidR="00F23554" w:rsidTr="00B41548">
              <w:trPr>
                <w:trHeight w:val="554"/>
              </w:trPr>
              <w:tc>
                <w:tcPr>
                  <w:tcW w:w="1456" w:type="dxa"/>
                  <w:vAlign w:val="center"/>
                </w:tcPr>
                <w:p w:rsidR="00F23554" w:rsidRPr="001D0BF5" w:rsidRDefault="00F23554" w:rsidP="00B41548">
                  <w:pPr>
                    <w:jc w:val="center"/>
                  </w:pPr>
                  <w:r w:rsidRPr="00C3511D">
                    <w:rPr>
                      <w:rFonts w:ascii="宋体" w:eastAsia="宋体" w:hAnsi="宋体" w:cs="宋体" w:hint="eastAsia"/>
                      <w:kern w:val="0"/>
                      <w:sz w:val="24"/>
                      <w:szCs w:val="24"/>
                    </w:rPr>
                    <w:t>文本细读：《哈姆雷特》</w:t>
                  </w:r>
                  <w:r>
                    <w:rPr>
                      <w:rFonts w:ascii="宋体" w:eastAsia="宋体" w:hAnsi="宋体" w:cs="宋体" w:hint="eastAsia"/>
                      <w:kern w:val="0"/>
                      <w:sz w:val="24"/>
                      <w:szCs w:val="24"/>
                    </w:rPr>
                    <w:t>-</w:t>
                  </w:r>
                  <w:r w:rsidRPr="00C3511D">
                    <w:rPr>
                      <w:rFonts w:ascii="宋体" w:eastAsia="宋体" w:hAnsi="宋体" w:cs="宋体" w:hint="eastAsia"/>
                      <w:kern w:val="0"/>
                      <w:sz w:val="24"/>
                      <w:szCs w:val="24"/>
                    </w:rPr>
                    <w:t>讨论主题：</w:t>
                  </w:r>
                  <w:r>
                    <w:rPr>
                      <w:rFonts w:ascii="宋体" w:eastAsia="宋体" w:hAnsi="宋体" w:cs="宋体" w:hint="eastAsia"/>
                      <w:kern w:val="0"/>
                      <w:sz w:val="24"/>
                      <w:szCs w:val="24"/>
                    </w:rPr>
                    <w:t>1.</w:t>
                  </w:r>
                  <w:r w:rsidRPr="00C3511D">
                    <w:rPr>
                      <w:rFonts w:ascii="宋体" w:eastAsia="宋体" w:hAnsi="宋体" w:cs="宋体" w:hint="eastAsia"/>
                      <w:kern w:val="0"/>
                      <w:sz w:val="24"/>
                      <w:szCs w:val="24"/>
                    </w:rPr>
                    <w:t>文学作品中的复仇主题</w:t>
                  </w:r>
                  <w:r>
                    <w:rPr>
                      <w:rFonts w:ascii="宋体" w:eastAsia="宋体" w:hAnsi="宋体" w:cs="宋体" w:hint="eastAsia"/>
                      <w:kern w:val="0"/>
                      <w:sz w:val="24"/>
                      <w:szCs w:val="24"/>
                    </w:rPr>
                    <w:t>；2.</w:t>
                  </w:r>
                  <w:r w:rsidRPr="00C3511D">
                    <w:rPr>
                      <w:rFonts w:ascii="宋体" w:eastAsia="宋体" w:hAnsi="宋体" w:cs="宋体" w:hint="eastAsia"/>
                      <w:kern w:val="0"/>
                      <w:sz w:val="24"/>
                      <w:szCs w:val="24"/>
                    </w:rPr>
                    <w:t>“独白”在戏剧中的作用</w:t>
                  </w:r>
                  <w:r>
                    <w:rPr>
                      <w:rFonts w:ascii="宋体" w:eastAsia="宋体" w:hAnsi="宋体" w:cs="宋体" w:hint="eastAsia"/>
                      <w:kern w:val="0"/>
                      <w:sz w:val="24"/>
                      <w:szCs w:val="24"/>
                    </w:rPr>
                    <w:t>；3.时代背景与</w:t>
                  </w:r>
                  <w:r w:rsidRPr="00C3511D">
                    <w:rPr>
                      <w:rFonts w:ascii="宋体" w:eastAsia="宋体" w:hAnsi="宋体" w:cs="宋体" w:hint="eastAsia"/>
                      <w:kern w:val="0"/>
                      <w:sz w:val="24"/>
                      <w:szCs w:val="24"/>
                    </w:rPr>
                    <w:t>主人公性格分析</w:t>
                  </w:r>
                </w:p>
              </w:tc>
              <w:tc>
                <w:tcPr>
                  <w:tcW w:w="816" w:type="dxa"/>
                  <w:vAlign w:val="center"/>
                </w:tcPr>
                <w:p w:rsidR="00F23554" w:rsidRPr="003E0105" w:rsidRDefault="00F23554" w:rsidP="00B41548">
                  <w:pPr>
                    <w:jc w:val="center"/>
                  </w:pPr>
                  <w:r>
                    <w:rPr>
                      <w:rFonts w:hint="eastAsia"/>
                    </w:rPr>
                    <w:t>6</w:t>
                  </w:r>
                </w:p>
              </w:tc>
              <w:tc>
                <w:tcPr>
                  <w:tcW w:w="1334" w:type="dxa"/>
                  <w:vAlign w:val="center"/>
                </w:tcPr>
                <w:p w:rsidR="00F23554" w:rsidRPr="001D0BF5" w:rsidRDefault="00F23554" w:rsidP="00B41548">
                  <w:pPr>
                    <w:jc w:val="center"/>
                  </w:pPr>
                  <w:r>
                    <w:rPr>
                      <w:rFonts w:hint="eastAsia"/>
                    </w:rPr>
                    <w:t>课堂讲授与讨论、小组展示</w:t>
                  </w:r>
                </w:p>
              </w:tc>
              <w:tc>
                <w:tcPr>
                  <w:tcW w:w="1355" w:type="dxa"/>
                  <w:vAlign w:val="center"/>
                </w:tcPr>
                <w:p w:rsidR="00F23554" w:rsidRPr="003851FF" w:rsidRDefault="00F23554" w:rsidP="00B41548">
                  <w:pPr>
                    <w:jc w:val="center"/>
                  </w:pPr>
                  <w:r>
                    <w:rPr>
                      <w:rFonts w:hint="eastAsia"/>
                    </w:rPr>
                    <w:t>阅读原文、课堂讨论、小组</w:t>
                  </w:r>
                  <w:r>
                    <w:rPr>
                      <w:rFonts w:hint="eastAsia"/>
                    </w:rPr>
                    <w:t>PPT</w:t>
                  </w:r>
                  <w:r>
                    <w:rPr>
                      <w:rFonts w:hint="eastAsia"/>
                    </w:rPr>
                    <w:t>展示</w:t>
                  </w:r>
                </w:p>
              </w:tc>
              <w:tc>
                <w:tcPr>
                  <w:tcW w:w="1146" w:type="dxa"/>
                  <w:vAlign w:val="center"/>
                </w:tcPr>
                <w:p w:rsidR="00F23554" w:rsidRPr="001D0BF5" w:rsidRDefault="00F23554" w:rsidP="00B41548">
                  <w:pPr>
                    <w:jc w:val="center"/>
                  </w:pPr>
                  <w:r>
                    <w:rPr>
                      <w:rFonts w:hint="eastAsia"/>
                    </w:rPr>
                    <w:t>完成阅读量、形成观点、说理清晰</w:t>
                  </w:r>
                </w:p>
              </w:tc>
              <w:tc>
                <w:tcPr>
                  <w:tcW w:w="1162" w:type="dxa"/>
                  <w:vAlign w:val="center"/>
                </w:tcPr>
                <w:p w:rsidR="00F23554" w:rsidRPr="001D0BF5" w:rsidRDefault="00F23554" w:rsidP="00B41548">
                  <w:pPr>
                    <w:jc w:val="center"/>
                  </w:pPr>
                  <w:r>
                    <w:rPr>
                      <w:rFonts w:hint="eastAsia"/>
                    </w:rPr>
                    <w:t>课堂汇报、小组展示</w:t>
                  </w:r>
                </w:p>
              </w:tc>
            </w:tr>
            <w:tr w:rsidR="00F23554" w:rsidTr="00B41548">
              <w:trPr>
                <w:trHeight w:val="548"/>
              </w:trPr>
              <w:tc>
                <w:tcPr>
                  <w:tcW w:w="1456" w:type="dxa"/>
                  <w:vAlign w:val="center"/>
                </w:tcPr>
                <w:p w:rsidR="00F23554" w:rsidRPr="003E0105" w:rsidRDefault="00F23554" w:rsidP="00B41548">
                  <w:pPr>
                    <w:jc w:val="center"/>
                  </w:pPr>
                  <w:r w:rsidRPr="00C3511D">
                    <w:rPr>
                      <w:rFonts w:ascii="宋体" w:eastAsia="宋体" w:hAnsi="宋体" w:cs="宋体" w:hint="eastAsia"/>
                      <w:kern w:val="0"/>
                      <w:sz w:val="24"/>
                      <w:szCs w:val="24"/>
                    </w:rPr>
                    <w:t>文本细读：《威尼斯商人》</w:t>
                  </w:r>
                  <w:r>
                    <w:rPr>
                      <w:rFonts w:ascii="宋体" w:eastAsia="宋体" w:hAnsi="宋体" w:cs="宋体" w:hint="eastAsia"/>
                      <w:kern w:val="0"/>
                      <w:sz w:val="24"/>
                      <w:szCs w:val="24"/>
                    </w:rPr>
                    <w:t>-</w:t>
                  </w:r>
                  <w:r w:rsidRPr="00C3511D">
                    <w:rPr>
                      <w:rFonts w:ascii="宋体" w:eastAsia="宋体" w:hAnsi="宋体" w:cs="宋体" w:hint="eastAsia"/>
                      <w:kern w:val="0"/>
                      <w:sz w:val="24"/>
                      <w:szCs w:val="24"/>
                    </w:rPr>
                    <w:t>讨论主题：</w:t>
                  </w:r>
                  <w:r>
                    <w:rPr>
                      <w:rFonts w:ascii="宋体" w:eastAsia="宋体" w:hAnsi="宋体" w:cs="宋体" w:hint="eastAsia"/>
                      <w:kern w:val="0"/>
                      <w:sz w:val="24"/>
                      <w:szCs w:val="24"/>
                    </w:rPr>
                    <w:t>1.</w:t>
                  </w:r>
                  <w:r w:rsidRPr="00C3511D">
                    <w:rPr>
                      <w:rFonts w:ascii="宋体" w:eastAsia="宋体" w:hAnsi="宋体" w:cs="宋体" w:hint="eastAsia"/>
                      <w:kern w:val="0"/>
                      <w:sz w:val="24"/>
                      <w:szCs w:val="24"/>
                    </w:rPr>
                    <w:t>剧中的双线安排</w:t>
                  </w:r>
                  <w:r>
                    <w:rPr>
                      <w:rFonts w:ascii="宋体" w:eastAsia="宋体" w:hAnsi="宋体" w:cs="宋体" w:hint="eastAsia"/>
                      <w:kern w:val="0"/>
                      <w:sz w:val="24"/>
                      <w:szCs w:val="24"/>
                    </w:rPr>
                    <w:t>2.</w:t>
                  </w:r>
                  <w:r w:rsidRPr="00C3511D">
                    <w:rPr>
                      <w:rFonts w:ascii="宋体" w:eastAsia="宋体" w:hAnsi="宋体" w:cs="宋体" w:hint="eastAsia"/>
                      <w:kern w:val="0"/>
                      <w:sz w:val="24"/>
                      <w:szCs w:val="24"/>
                    </w:rPr>
                    <w:t xml:space="preserve"> 匣中选婿——什么是爱情？</w:t>
                  </w:r>
                  <w:r>
                    <w:rPr>
                      <w:rFonts w:ascii="宋体" w:eastAsia="宋体" w:hAnsi="宋体" w:cs="宋体" w:hint="eastAsia"/>
                      <w:kern w:val="0"/>
                      <w:sz w:val="24"/>
                      <w:szCs w:val="24"/>
                    </w:rPr>
                    <w:t>3.</w:t>
                  </w:r>
                  <w:r w:rsidRPr="00C3511D">
                    <w:rPr>
                      <w:rFonts w:ascii="宋体" w:eastAsia="宋体" w:hAnsi="宋体" w:cs="宋体" w:hint="eastAsia"/>
                      <w:kern w:val="0"/>
                      <w:sz w:val="24"/>
                      <w:szCs w:val="24"/>
                    </w:rPr>
                    <w:t xml:space="preserve"> 夏洛克的复仇——种族仇恨</w:t>
                  </w:r>
                </w:p>
              </w:tc>
              <w:tc>
                <w:tcPr>
                  <w:tcW w:w="816" w:type="dxa"/>
                  <w:vAlign w:val="center"/>
                </w:tcPr>
                <w:p w:rsidR="00F23554" w:rsidRPr="001D0BF5" w:rsidRDefault="00F23554" w:rsidP="00B41548">
                  <w:pPr>
                    <w:jc w:val="center"/>
                  </w:pPr>
                  <w:r>
                    <w:rPr>
                      <w:rFonts w:hint="eastAsia"/>
                    </w:rPr>
                    <w:t>6</w:t>
                  </w:r>
                </w:p>
              </w:tc>
              <w:tc>
                <w:tcPr>
                  <w:tcW w:w="1334" w:type="dxa"/>
                  <w:vAlign w:val="center"/>
                </w:tcPr>
                <w:p w:rsidR="00F23554" w:rsidRPr="001D0BF5" w:rsidRDefault="00F23554" w:rsidP="00B41548">
                  <w:pPr>
                    <w:jc w:val="center"/>
                  </w:pPr>
                  <w:r>
                    <w:rPr>
                      <w:rFonts w:hint="eastAsia"/>
                    </w:rPr>
                    <w:t>课堂讲授与讨论、小组展示</w:t>
                  </w:r>
                </w:p>
              </w:tc>
              <w:tc>
                <w:tcPr>
                  <w:tcW w:w="1355" w:type="dxa"/>
                  <w:vAlign w:val="center"/>
                </w:tcPr>
                <w:p w:rsidR="00F23554" w:rsidRPr="001D0BF5" w:rsidRDefault="00F23554" w:rsidP="00B41548">
                  <w:pPr>
                    <w:jc w:val="center"/>
                  </w:pPr>
                  <w:r>
                    <w:rPr>
                      <w:rFonts w:hint="eastAsia"/>
                    </w:rPr>
                    <w:t>阅读原文、课堂讨论、小组</w:t>
                  </w:r>
                  <w:r>
                    <w:rPr>
                      <w:rFonts w:hint="eastAsia"/>
                    </w:rPr>
                    <w:t>PPT</w:t>
                  </w:r>
                  <w:r>
                    <w:rPr>
                      <w:rFonts w:hint="eastAsia"/>
                    </w:rPr>
                    <w:t>展示</w:t>
                  </w:r>
                </w:p>
              </w:tc>
              <w:tc>
                <w:tcPr>
                  <w:tcW w:w="1146" w:type="dxa"/>
                  <w:vAlign w:val="center"/>
                </w:tcPr>
                <w:p w:rsidR="00F23554" w:rsidRPr="001D0BF5" w:rsidRDefault="00F23554" w:rsidP="00B41548">
                  <w:pPr>
                    <w:jc w:val="center"/>
                  </w:pPr>
                  <w:r>
                    <w:rPr>
                      <w:rFonts w:hint="eastAsia"/>
                    </w:rPr>
                    <w:t>完成阅读量、形成观点、说理清晰</w:t>
                  </w:r>
                </w:p>
              </w:tc>
              <w:tc>
                <w:tcPr>
                  <w:tcW w:w="1162" w:type="dxa"/>
                  <w:vAlign w:val="center"/>
                </w:tcPr>
                <w:p w:rsidR="00F23554" w:rsidRPr="001D0BF5" w:rsidRDefault="00F23554" w:rsidP="00B41548">
                  <w:pPr>
                    <w:jc w:val="center"/>
                  </w:pPr>
                  <w:r>
                    <w:rPr>
                      <w:rFonts w:hint="eastAsia"/>
                    </w:rPr>
                    <w:t>课堂汇报、小组展示</w:t>
                  </w:r>
                </w:p>
              </w:tc>
            </w:tr>
            <w:tr w:rsidR="00F23554" w:rsidTr="00B41548">
              <w:trPr>
                <w:trHeight w:val="570"/>
              </w:trPr>
              <w:tc>
                <w:tcPr>
                  <w:tcW w:w="1456" w:type="dxa"/>
                  <w:vAlign w:val="center"/>
                </w:tcPr>
                <w:p w:rsidR="00F23554" w:rsidRPr="003E0105" w:rsidRDefault="00F23554" w:rsidP="00B41548">
                  <w:pPr>
                    <w:jc w:val="center"/>
                  </w:pPr>
                  <w:r w:rsidRPr="00C3511D">
                    <w:rPr>
                      <w:rFonts w:ascii="宋体" w:eastAsia="宋体" w:hAnsi="宋体" w:cs="宋体" w:hint="eastAsia"/>
                      <w:kern w:val="0"/>
                      <w:sz w:val="24"/>
                      <w:szCs w:val="24"/>
                    </w:rPr>
                    <w:t>文本细读：《麦克白》</w:t>
                  </w:r>
                  <w:r>
                    <w:rPr>
                      <w:rFonts w:ascii="宋体" w:eastAsia="宋体" w:hAnsi="宋体" w:cs="宋体" w:hint="eastAsia"/>
                      <w:kern w:val="0"/>
                      <w:sz w:val="24"/>
                      <w:szCs w:val="24"/>
                    </w:rPr>
                    <w:t>-</w:t>
                  </w:r>
                  <w:r w:rsidRPr="00C3511D">
                    <w:rPr>
                      <w:rFonts w:ascii="宋体" w:eastAsia="宋体" w:hAnsi="宋体" w:cs="宋体" w:hint="eastAsia"/>
                      <w:kern w:val="0"/>
                      <w:sz w:val="24"/>
                      <w:szCs w:val="24"/>
                    </w:rPr>
                    <w:t>讨论主题：</w:t>
                  </w:r>
                  <w:r>
                    <w:rPr>
                      <w:rFonts w:ascii="宋体" w:eastAsia="宋体" w:hAnsi="宋体" w:cs="宋体" w:hint="eastAsia"/>
                      <w:kern w:val="0"/>
                      <w:sz w:val="24"/>
                      <w:szCs w:val="24"/>
                    </w:rPr>
                    <w:t>1.</w:t>
                  </w:r>
                  <w:r w:rsidRPr="00C3511D">
                    <w:rPr>
                      <w:rFonts w:ascii="宋体" w:eastAsia="宋体" w:hAnsi="宋体" w:cs="宋体" w:hint="eastAsia"/>
                      <w:kern w:val="0"/>
                      <w:sz w:val="24"/>
                      <w:szCs w:val="24"/>
                    </w:rPr>
                    <w:t>野心的驱使还是巫术的彀陷？</w:t>
                  </w:r>
                  <w:r>
                    <w:rPr>
                      <w:rFonts w:ascii="宋体" w:eastAsia="宋体" w:hAnsi="宋体" w:cs="宋体" w:hint="eastAsia"/>
                      <w:kern w:val="0"/>
                      <w:sz w:val="24"/>
                      <w:szCs w:val="24"/>
                    </w:rPr>
                    <w:t>2.</w:t>
                  </w:r>
                  <w:r w:rsidRPr="00C3511D">
                    <w:rPr>
                      <w:rFonts w:ascii="宋体" w:eastAsia="宋体" w:hAnsi="宋体" w:cs="宋体" w:hint="eastAsia"/>
                      <w:kern w:val="0"/>
                      <w:sz w:val="24"/>
                      <w:szCs w:val="24"/>
                    </w:rPr>
                    <w:t xml:space="preserve"> 戏剧氛围营造；负罪的重压</w:t>
                  </w:r>
                  <w:r>
                    <w:rPr>
                      <w:rFonts w:ascii="宋体" w:eastAsia="宋体" w:hAnsi="宋体" w:cs="宋体" w:hint="eastAsia"/>
                      <w:kern w:val="0"/>
                      <w:sz w:val="24"/>
                      <w:szCs w:val="24"/>
                    </w:rPr>
                    <w:t>3.</w:t>
                  </w:r>
                  <w:r w:rsidRPr="00C3511D">
                    <w:rPr>
                      <w:rFonts w:ascii="宋体" w:eastAsia="宋体" w:hAnsi="宋体" w:cs="宋体" w:hint="eastAsia"/>
                      <w:kern w:val="0"/>
                      <w:sz w:val="24"/>
                      <w:szCs w:val="24"/>
                    </w:rPr>
                    <w:t xml:space="preserve"> 什么是悲剧？</w:t>
                  </w:r>
                </w:p>
              </w:tc>
              <w:tc>
                <w:tcPr>
                  <w:tcW w:w="816" w:type="dxa"/>
                  <w:vAlign w:val="center"/>
                </w:tcPr>
                <w:p w:rsidR="00F23554" w:rsidRPr="001D0BF5" w:rsidRDefault="00F23554" w:rsidP="00B41548">
                  <w:pPr>
                    <w:jc w:val="center"/>
                  </w:pPr>
                  <w:r>
                    <w:rPr>
                      <w:rFonts w:hint="eastAsia"/>
                    </w:rPr>
                    <w:t>6</w:t>
                  </w:r>
                </w:p>
              </w:tc>
              <w:tc>
                <w:tcPr>
                  <w:tcW w:w="1334" w:type="dxa"/>
                  <w:vAlign w:val="center"/>
                </w:tcPr>
                <w:p w:rsidR="00F23554" w:rsidRPr="001D0BF5" w:rsidRDefault="00F23554" w:rsidP="00B41548">
                  <w:pPr>
                    <w:jc w:val="center"/>
                  </w:pPr>
                  <w:r>
                    <w:rPr>
                      <w:rFonts w:hint="eastAsia"/>
                    </w:rPr>
                    <w:t>课堂讲授与讨论、小组展示</w:t>
                  </w:r>
                </w:p>
              </w:tc>
              <w:tc>
                <w:tcPr>
                  <w:tcW w:w="1355" w:type="dxa"/>
                  <w:vAlign w:val="center"/>
                </w:tcPr>
                <w:p w:rsidR="00F23554" w:rsidRPr="001D0BF5" w:rsidRDefault="00F23554" w:rsidP="00B41548">
                  <w:pPr>
                    <w:jc w:val="center"/>
                  </w:pPr>
                  <w:r>
                    <w:rPr>
                      <w:rFonts w:hint="eastAsia"/>
                    </w:rPr>
                    <w:t>阅读原文、课堂讨论、小组</w:t>
                  </w:r>
                  <w:r>
                    <w:rPr>
                      <w:rFonts w:hint="eastAsia"/>
                    </w:rPr>
                    <w:t>PPT</w:t>
                  </w:r>
                  <w:r>
                    <w:rPr>
                      <w:rFonts w:hint="eastAsia"/>
                    </w:rPr>
                    <w:t>展示、准备表演</w:t>
                  </w:r>
                </w:p>
              </w:tc>
              <w:tc>
                <w:tcPr>
                  <w:tcW w:w="1146" w:type="dxa"/>
                  <w:vAlign w:val="center"/>
                </w:tcPr>
                <w:p w:rsidR="00F23554" w:rsidRPr="001D0BF5" w:rsidRDefault="00F23554" w:rsidP="00B41548">
                  <w:pPr>
                    <w:jc w:val="center"/>
                  </w:pPr>
                  <w:r>
                    <w:rPr>
                      <w:rFonts w:hint="eastAsia"/>
                    </w:rPr>
                    <w:t>完成阅读量、形成观点、说理清晰</w:t>
                  </w:r>
                </w:p>
              </w:tc>
              <w:tc>
                <w:tcPr>
                  <w:tcW w:w="1162" w:type="dxa"/>
                  <w:vAlign w:val="center"/>
                </w:tcPr>
                <w:p w:rsidR="00F23554" w:rsidRPr="001D0BF5" w:rsidRDefault="00F23554" w:rsidP="00B41548">
                  <w:pPr>
                    <w:jc w:val="center"/>
                  </w:pPr>
                  <w:r>
                    <w:rPr>
                      <w:rFonts w:hint="eastAsia"/>
                    </w:rPr>
                    <w:t>课堂汇报、小组展示</w:t>
                  </w:r>
                </w:p>
              </w:tc>
            </w:tr>
            <w:tr w:rsidR="00F23554" w:rsidTr="00B41548">
              <w:trPr>
                <w:trHeight w:val="550"/>
              </w:trPr>
              <w:tc>
                <w:tcPr>
                  <w:tcW w:w="1456" w:type="dxa"/>
                  <w:vAlign w:val="center"/>
                </w:tcPr>
                <w:p w:rsidR="00F23554" w:rsidRPr="001D0BF5" w:rsidRDefault="00F23554" w:rsidP="00B41548">
                  <w:pPr>
                    <w:widowControl/>
                    <w:spacing w:before="100" w:beforeAutospacing="1" w:after="100" w:afterAutospacing="1"/>
                    <w:jc w:val="left"/>
                  </w:pPr>
                  <w:r w:rsidRPr="00C3511D">
                    <w:rPr>
                      <w:rFonts w:ascii="宋体" w:eastAsia="宋体" w:hAnsi="宋体" w:cs="宋体" w:hint="eastAsia"/>
                      <w:kern w:val="0"/>
                      <w:sz w:val="24"/>
                      <w:szCs w:val="24"/>
                    </w:rPr>
                    <w:t>文本细读：《仲夏夜之梦》</w:t>
                  </w:r>
                  <w:r>
                    <w:rPr>
                      <w:rFonts w:ascii="宋体" w:eastAsia="宋体" w:hAnsi="宋体" w:cs="宋体" w:hint="eastAsia"/>
                      <w:kern w:val="0"/>
                      <w:sz w:val="24"/>
                      <w:szCs w:val="24"/>
                    </w:rPr>
                    <w:t>-</w:t>
                  </w:r>
                  <w:r w:rsidRPr="00C3511D">
                    <w:rPr>
                      <w:rFonts w:ascii="宋体" w:eastAsia="宋体" w:hAnsi="宋体" w:cs="宋体"/>
                      <w:kern w:val="0"/>
                      <w:sz w:val="24"/>
                      <w:szCs w:val="24"/>
                    </w:rPr>
                    <w:t xml:space="preserve"> </w:t>
                  </w:r>
                  <w:r w:rsidRPr="00C3511D">
                    <w:rPr>
                      <w:rFonts w:ascii="宋体" w:eastAsia="宋体" w:hAnsi="宋体" w:cs="宋体" w:hint="eastAsia"/>
                      <w:kern w:val="0"/>
                      <w:sz w:val="24"/>
                      <w:szCs w:val="24"/>
                    </w:rPr>
                    <w:t>讨论主题：</w:t>
                  </w:r>
                  <w:r>
                    <w:rPr>
                      <w:rFonts w:ascii="宋体" w:eastAsia="宋体" w:hAnsi="宋体" w:cs="宋体" w:hint="eastAsia"/>
                      <w:kern w:val="0"/>
                      <w:sz w:val="24"/>
                      <w:szCs w:val="24"/>
                    </w:rPr>
                    <w:t>1.</w:t>
                  </w:r>
                  <w:r w:rsidRPr="00C3511D">
                    <w:rPr>
                      <w:rFonts w:ascii="宋体" w:eastAsia="宋体" w:hAnsi="宋体" w:cs="宋体" w:hint="eastAsia"/>
                      <w:kern w:val="0"/>
                      <w:sz w:val="24"/>
                      <w:szCs w:val="24"/>
                    </w:rPr>
                    <w:t xml:space="preserve"> 魔幻与现实</w:t>
                  </w:r>
                  <w:r>
                    <w:rPr>
                      <w:rFonts w:ascii="宋体" w:eastAsia="宋体" w:hAnsi="宋体" w:cs="宋体" w:hint="eastAsia"/>
                      <w:kern w:val="0"/>
                      <w:sz w:val="24"/>
                      <w:szCs w:val="24"/>
                    </w:rPr>
                    <w:t>2.</w:t>
                  </w:r>
                  <w:r w:rsidRPr="00C3511D">
                    <w:rPr>
                      <w:rFonts w:ascii="宋体" w:eastAsia="宋体" w:hAnsi="宋体" w:cs="宋体" w:hint="eastAsia"/>
                      <w:kern w:val="0"/>
                      <w:sz w:val="24"/>
                      <w:szCs w:val="24"/>
                    </w:rPr>
                    <w:t xml:space="preserve"> 喜剧的要素</w:t>
                  </w:r>
                  <w:r w:rsidRPr="00C3511D">
                    <w:rPr>
                      <w:rFonts w:ascii="宋体" w:eastAsia="宋体" w:hAnsi="宋体" w:cs="宋体"/>
                      <w:kern w:val="0"/>
                      <w:sz w:val="24"/>
                      <w:szCs w:val="24"/>
                    </w:rPr>
                    <w:t>   </w:t>
                  </w:r>
                  <w:r w:rsidRPr="001D0BF5">
                    <w:t xml:space="preserve"> </w:t>
                  </w:r>
                </w:p>
              </w:tc>
              <w:tc>
                <w:tcPr>
                  <w:tcW w:w="816" w:type="dxa"/>
                  <w:vAlign w:val="center"/>
                </w:tcPr>
                <w:p w:rsidR="00F23554" w:rsidRPr="001D0BF5" w:rsidRDefault="00F23554" w:rsidP="00B41548">
                  <w:pPr>
                    <w:jc w:val="center"/>
                  </w:pPr>
                  <w:r>
                    <w:rPr>
                      <w:rFonts w:hint="eastAsia"/>
                    </w:rPr>
                    <w:t>4</w:t>
                  </w:r>
                </w:p>
              </w:tc>
              <w:tc>
                <w:tcPr>
                  <w:tcW w:w="1334" w:type="dxa"/>
                  <w:vAlign w:val="center"/>
                </w:tcPr>
                <w:p w:rsidR="00F23554" w:rsidRPr="001D0BF5" w:rsidRDefault="00F23554" w:rsidP="00B41548">
                  <w:pPr>
                    <w:jc w:val="center"/>
                  </w:pPr>
                  <w:r>
                    <w:rPr>
                      <w:rFonts w:hint="eastAsia"/>
                    </w:rPr>
                    <w:t>课堂讲授与讨论、小组展示</w:t>
                  </w:r>
                </w:p>
              </w:tc>
              <w:tc>
                <w:tcPr>
                  <w:tcW w:w="1355" w:type="dxa"/>
                  <w:vAlign w:val="center"/>
                </w:tcPr>
                <w:p w:rsidR="00F23554" w:rsidRPr="001D0BF5" w:rsidRDefault="00F23554" w:rsidP="00B41548">
                  <w:pPr>
                    <w:jc w:val="center"/>
                  </w:pPr>
                  <w:r>
                    <w:rPr>
                      <w:rFonts w:hint="eastAsia"/>
                    </w:rPr>
                    <w:t>阅读原文、课堂讨论、小组</w:t>
                  </w:r>
                  <w:r>
                    <w:rPr>
                      <w:rFonts w:hint="eastAsia"/>
                    </w:rPr>
                    <w:t>PPT</w:t>
                  </w:r>
                  <w:r>
                    <w:rPr>
                      <w:rFonts w:hint="eastAsia"/>
                    </w:rPr>
                    <w:t>展示、准备表演</w:t>
                  </w:r>
                </w:p>
              </w:tc>
              <w:tc>
                <w:tcPr>
                  <w:tcW w:w="1146" w:type="dxa"/>
                  <w:vAlign w:val="center"/>
                </w:tcPr>
                <w:p w:rsidR="00F23554" w:rsidRPr="001D0BF5" w:rsidRDefault="00F23554" w:rsidP="00B41548">
                  <w:pPr>
                    <w:jc w:val="center"/>
                  </w:pPr>
                  <w:r>
                    <w:rPr>
                      <w:rFonts w:hint="eastAsia"/>
                    </w:rPr>
                    <w:t>完成阅读量、形成观点、说理清晰</w:t>
                  </w:r>
                </w:p>
              </w:tc>
              <w:tc>
                <w:tcPr>
                  <w:tcW w:w="1162" w:type="dxa"/>
                  <w:vAlign w:val="center"/>
                </w:tcPr>
                <w:p w:rsidR="00F23554" w:rsidRPr="001D0BF5" w:rsidRDefault="00F23554" w:rsidP="00B41548">
                  <w:pPr>
                    <w:jc w:val="center"/>
                  </w:pPr>
                  <w:r>
                    <w:rPr>
                      <w:rFonts w:hint="eastAsia"/>
                    </w:rPr>
                    <w:t>课堂汇报、小组展示</w:t>
                  </w:r>
                </w:p>
              </w:tc>
            </w:tr>
            <w:tr w:rsidR="00F23554" w:rsidTr="00B41548">
              <w:trPr>
                <w:trHeight w:val="558"/>
              </w:trPr>
              <w:tc>
                <w:tcPr>
                  <w:tcW w:w="1456" w:type="dxa"/>
                  <w:vAlign w:val="center"/>
                </w:tcPr>
                <w:p w:rsidR="00F23554" w:rsidRPr="003E0105" w:rsidRDefault="00F23554" w:rsidP="00B41548">
                  <w:pPr>
                    <w:jc w:val="center"/>
                  </w:pPr>
                  <w:r>
                    <w:rPr>
                      <w:rFonts w:hint="eastAsia"/>
                    </w:rPr>
                    <w:t>戏剧表演</w:t>
                  </w:r>
                </w:p>
              </w:tc>
              <w:tc>
                <w:tcPr>
                  <w:tcW w:w="816" w:type="dxa"/>
                  <w:vAlign w:val="center"/>
                </w:tcPr>
                <w:p w:rsidR="00F23554" w:rsidRPr="001D0BF5" w:rsidRDefault="00F23554" w:rsidP="00B41548">
                  <w:pPr>
                    <w:jc w:val="center"/>
                  </w:pPr>
                  <w:r>
                    <w:rPr>
                      <w:rFonts w:hint="eastAsia"/>
                    </w:rPr>
                    <w:t>2</w:t>
                  </w:r>
                </w:p>
              </w:tc>
              <w:tc>
                <w:tcPr>
                  <w:tcW w:w="1334" w:type="dxa"/>
                  <w:vAlign w:val="center"/>
                </w:tcPr>
                <w:p w:rsidR="00F23554" w:rsidRPr="001D0BF5" w:rsidRDefault="00F23554" w:rsidP="00B41548">
                  <w:pPr>
                    <w:jc w:val="center"/>
                  </w:pPr>
                  <w:r>
                    <w:rPr>
                      <w:rFonts w:hint="eastAsia"/>
                    </w:rPr>
                    <w:t>课堂表演</w:t>
                  </w:r>
                </w:p>
              </w:tc>
              <w:tc>
                <w:tcPr>
                  <w:tcW w:w="1355" w:type="dxa"/>
                  <w:vAlign w:val="center"/>
                </w:tcPr>
                <w:p w:rsidR="00F23554" w:rsidRPr="001D0BF5" w:rsidRDefault="00F23554" w:rsidP="00B41548">
                  <w:pPr>
                    <w:jc w:val="center"/>
                  </w:pPr>
                  <w:r>
                    <w:rPr>
                      <w:rFonts w:hint="eastAsia"/>
                    </w:rPr>
                    <w:t>理解原文基础上投入自己的理解和诠释</w:t>
                  </w:r>
                </w:p>
              </w:tc>
              <w:tc>
                <w:tcPr>
                  <w:tcW w:w="1146" w:type="dxa"/>
                  <w:vAlign w:val="center"/>
                </w:tcPr>
                <w:p w:rsidR="00F23554" w:rsidRPr="001D0BF5" w:rsidRDefault="00F23554" w:rsidP="00B41548">
                  <w:pPr>
                    <w:jc w:val="center"/>
                  </w:pPr>
                  <w:r>
                    <w:rPr>
                      <w:rFonts w:hint="eastAsia"/>
                    </w:rPr>
                    <w:t>自然表演</w:t>
                  </w:r>
                </w:p>
              </w:tc>
              <w:tc>
                <w:tcPr>
                  <w:tcW w:w="1162" w:type="dxa"/>
                  <w:vAlign w:val="center"/>
                </w:tcPr>
                <w:p w:rsidR="00F23554" w:rsidRPr="001D0BF5" w:rsidRDefault="00F23554" w:rsidP="00B41548">
                  <w:pPr>
                    <w:jc w:val="center"/>
                  </w:pPr>
                  <w:r>
                    <w:rPr>
                      <w:rFonts w:hint="eastAsia"/>
                    </w:rPr>
                    <w:t>课堂表演</w:t>
                  </w:r>
                </w:p>
              </w:tc>
            </w:tr>
          </w:tbl>
          <w:p w:rsidR="00B31519" w:rsidRPr="00B31519" w:rsidRDefault="00B31519" w:rsidP="007C626D">
            <w:pPr>
              <w:rPr>
                <w:rFonts w:asciiTheme="minorEastAsia" w:hAnsiTheme="minorEastAsia"/>
              </w:rPr>
            </w:pPr>
          </w:p>
        </w:tc>
      </w:tr>
      <w:tr w:rsidR="00185ABE" w:rsidRPr="00B31519" w:rsidTr="00F23554">
        <w:trPr>
          <w:trHeight w:val="882"/>
        </w:trPr>
        <w:tc>
          <w:tcPr>
            <w:tcW w:w="1896" w:type="dxa"/>
            <w:vAlign w:val="center"/>
          </w:tcPr>
          <w:p w:rsidR="00185ABE" w:rsidRPr="00B31519" w:rsidRDefault="00185ABE" w:rsidP="00135619">
            <w:pPr>
              <w:jc w:val="center"/>
              <w:rPr>
                <w:rFonts w:asciiTheme="minorEastAsia" w:hAnsiTheme="minorEastAsia"/>
              </w:rPr>
            </w:pPr>
            <w:r w:rsidRPr="00B31519">
              <w:rPr>
                <w:rFonts w:asciiTheme="minorEastAsia" w:hAnsiTheme="minorEastAsia" w:hint="eastAsia"/>
                <w:color w:val="C00000"/>
              </w:rPr>
              <w:t>*</w:t>
            </w:r>
            <w:r w:rsidRPr="00B31519">
              <w:rPr>
                <w:rFonts w:asciiTheme="minorEastAsia" w:hAnsiTheme="minorEastAsia" w:hint="eastAsia"/>
              </w:rPr>
              <w:t>考核方式 (Grading)</w:t>
            </w:r>
          </w:p>
        </w:tc>
        <w:tc>
          <w:tcPr>
            <w:tcW w:w="10738" w:type="dxa"/>
            <w:gridSpan w:val="7"/>
            <w:vAlign w:val="center"/>
          </w:tcPr>
          <w:p w:rsidR="00185ABE" w:rsidRPr="00F82534" w:rsidRDefault="00185ABE" w:rsidP="00B41548">
            <w:pPr>
              <w:pStyle w:val="aa"/>
              <w:jc w:val="both"/>
              <w:rPr>
                <w:rFonts w:asciiTheme="minorEastAsia" w:eastAsiaTheme="minorEastAsia" w:hAnsiTheme="minorEastAsia"/>
                <w:color w:val="000000"/>
                <w:sz w:val="21"/>
                <w:szCs w:val="21"/>
              </w:rPr>
            </w:pPr>
            <w:r w:rsidRPr="00F82534">
              <w:rPr>
                <w:rFonts w:asciiTheme="minorEastAsia" w:eastAsiaTheme="minorEastAsia" w:hAnsiTheme="minorEastAsia" w:hint="eastAsia"/>
                <w:color w:val="000000"/>
                <w:sz w:val="21"/>
                <w:szCs w:val="21"/>
              </w:rPr>
              <w:t>课堂表现</w:t>
            </w:r>
            <w:r>
              <w:rPr>
                <w:rFonts w:asciiTheme="minorEastAsia" w:eastAsiaTheme="minorEastAsia" w:hAnsiTheme="minorEastAsia" w:hint="eastAsia"/>
                <w:color w:val="000000"/>
                <w:sz w:val="21"/>
                <w:szCs w:val="21"/>
              </w:rPr>
              <w:t>(分组讨论)20</w:t>
            </w:r>
            <w:r w:rsidRPr="00F82534">
              <w:rPr>
                <w:rFonts w:asciiTheme="minorEastAsia" w:eastAsiaTheme="minorEastAsia" w:hAnsiTheme="minorEastAsia" w:hint="eastAsia"/>
                <w:color w:val="000000"/>
                <w:sz w:val="21"/>
                <w:szCs w:val="21"/>
              </w:rPr>
              <w:t>% + 团组作业展示1</w:t>
            </w:r>
            <w:r>
              <w:rPr>
                <w:rFonts w:asciiTheme="minorEastAsia" w:eastAsiaTheme="minorEastAsia" w:hAnsiTheme="minorEastAsia" w:hint="eastAsia"/>
                <w:color w:val="000000"/>
                <w:sz w:val="21"/>
                <w:szCs w:val="21"/>
              </w:rPr>
              <w:t>5</w:t>
            </w:r>
            <w:r w:rsidRPr="00F82534">
              <w:rPr>
                <w:rFonts w:asciiTheme="minorEastAsia" w:eastAsiaTheme="minorEastAsia" w:hAnsiTheme="minorEastAsia" w:hint="eastAsia"/>
                <w:color w:val="000000"/>
                <w:sz w:val="21"/>
                <w:szCs w:val="21"/>
              </w:rPr>
              <w:t>% + 表演1</w:t>
            </w:r>
            <w:r>
              <w:rPr>
                <w:rFonts w:asciiTheme="minorEastAsia" w:eastAsiaTheme="minorEastAsia" w:hAnsiTheme="minorEastAsia" w:hint="eastAsia"/>
                <w:color w:val="000000"/>
                <w:sz w:val="21"/>
                <w:szCs w:val="21"/>
              </w:rPr>
              <w:t>5</w:t>
            </w:r>
            <w:r w:rsidRPr="00F82534">
              <w:rPr>
                <w:rFonts w:asciiTheme="minorEastAsia" w:eastAsiaTheme="minorEastAsia" w:hAnsiTheme="minorEastAsia" w:hint="eastAsia"/>
                <w:color w:val="000000"/>
                <w:sz w:val="21"/>
                <w:szCs w:val="21"/>
              </w:rPr>
              <w:t>% + 课程论文</w:t>
            </w:r>
            <w:r>
              <w:rPr>
                <w:rFonts w:asciiTheme="minorEastAsia" w:eastAsiaTheme="minorEastAsia" w:hAnsiTheme="minorEastAsia" w:hint="eastAsia"/>
                <w:color w:val="000000"/>
                <w:sz w:val="21"/>
                <w:szCs w:val="21"/>
              </w:rPr>
              <w:t>5</w:t>
            </w:r>
            <w:r w:rsidRPr="00F82534">
              <w:rPr>
                <w:rFonts w:asciiTheme="minorEastAsia" w:eastAsiaTheme="minorEastAsia" w:hAnsiTheme="minorEastAsia" w:hint="eastAsia"/>
                <w:color w:val="000000"/>
                <w:sz w:val="21"/>
                <w:szCs w:val="21"/>
              </w:rPr>
              <w:t>0%</w:t>
            </w:r>
          </w:p>
        </w:tc>
      </w:tr>
      <w:tr w:rsidR="00185ABE" w:rsidRPr="00B31519" w:rsidTr="00F23554">
        <w:trPr>
          <w:trHeight w:val="826"/>
        </w:trPr>
        <w:tc>
          <w:tcPr>
            <w:tcW w:w="1896" w:type="dxa"/>
            <w:vAlign w:val="center"/>
          </w:tcPr>
          <w:p w:rsidR="00185ABE" w:rsidRPr="00B31519" w:rsidRDefault="00185ABE" w:rsidP="00135619">
            <w:pPr>
              <w:jc w:val="center"/>
              <w:rPr>
                <w:rFonts w:asciiTheme="minorEastAsia" w:hAnsiTheme="minorEastAsia"/>
              </w:rPr>
            </w:pPr>
            <w:r w:rsidRPr="00B31519">
              <w:rPr>
                <w:rFonts w:asciiTheme="minorEastAsia" w:hAnsiTheme="minorEastAsia" w:hint="eastAsia"/>
                <w:color w:val="C00000"/>
              </w:rPr>
              <w:t>*</w:t>
            </w:r>
            <w:r w:rsidRPr="00B31519">
              <w:rPr>
                <w:rFonts w:asciiTheme="minorEastAsia" w:hAnsiTheme="minorEastAsia" w:hint="eastAsia"/>
              </w:rPr>
              <w:t>教材或参考资料(Textbooks &amp; Other Materials)</w:t>
            </w:r>
          </w:p>
        </w:tc>
        <w:tc>
          <w:tcPr>
            <w:tcW w:w="10738" w:type="dxa"/>
            <w:gridSpan w:val="7"/>
            <w:vAlign w:val="center"/>
          </w:tcPr>
          <w:p w:rsidR="00185ABE" w:rsidRPr="00296884" w:rsidRDefault="00185ABE" w:rsidP="00185ABE">
            <w:pPr>
              <w:spacing w:line="360" w:lineRule="auto"/>
              <w:ind w:left="420" w:hangingChars="200" w:hanging="420"/>
              <w:rPr>
                <w:szCs w:val="21"/>
              </w:rPr>
            </w:pPr>
            <w:r w:rsidRPr="00296884">
              <w:rPr>
                <w:szCs w:val="21"/>
              </w:rPr>
              <w:t>（英）莎士比亚</w:t>
            </w:r>
            <w:r w:rsidRPr="00296884">
              <w:rPr>
                <w:rFonts w:hint="eastAsia"/>
                <w:szCs w:val="21"/>
              </w:rPr>
              <w:t>，</w:t>
            </w:r>
            <w:r w:rsidRPr="00296884">
              <w:rPr>
                <w:szCs w:val="21"/>
              </w:rPr>
              <w:t>《莎士比亚全集》</w:t>
            </w:r>
            <w:r w:rsidRPr="00296884">
              <w:rPr>
                <w:rFonts w:hint="eastAsia"/>
                <w:szCs w:val="21"/>
              </w:rPr>
              <w:t>，北京：</w:t>
            </w:r>
            <w:r w:rsidRPr="00296884">
              <w:rPr>
                <w:szCs w:val="21"/>
              </w:rPr>
              <w:t>人民文学出版社</w:t>
            </w:r>
            <w:r w:rsidRPr="00296884">
              <w:rPr>
                <w:rFonts w:hint="eastAsia"/>
                <w:szCs w:val="21"/>
              </w:rPr>
              <w:t>,1978</w:t>
            </w:r>
            <w:r w:rsidRPr="00296884">
              <w:rPr>
                <w:rFonts w:hint="eastAsia"/>
                <w:szCs w:val="21"/>
              </w:rPr>
              <w:t>。</w:t>
            </w:r>
          </w:p>
          <w:p w:rsidR="00185ABE" w:rsidRPr="00296884" w:rsidRDefault="00185ABE" w:rsidP="00185ABE">
            <w:pPr>
              <w:spacing w:line="360" w:lineRule="auto"/>
              <w:ind w:left="420" w:hangingChars="200" w:hanging="420"/>
              <w:rPr>
                <w:szCs w:val="21"/>
              </w:rPr>
            </w:pPr>
            <w:r w:rsidRPr="00296884">
              <w:rPr>
                <w:rFonts w:hint="eastAsia"/>
                <w:szCs w:val="21"/>
              </w:rPr>
              <w:t>（美）斯蒂芬·格林布兰特著</w:t>
            </w:r>
            <w:r w:rsidRPr="00296884">
              <w:rPr>
                <w:rFonts w:hint="eastAsia"/>
                <w:szCs w:val="21"/>
              </w:rPr>
              <w:t xml:space="preserve"> </w:t>
            </w:r>
            <w:r w:rsidRPr="00296884">
              <w:rPr>
                <w:rFonts w:hint="eastAsia"/>
                <w:szCs w:val="21"/>
              </w:rPr>
              <w:t>（中）辜正坤</w:t>
            </w:r>
            <w:r w:rsidRPr="00296884">
              <w:rPr>
                <w:rFonts w:hint="eastAsia"/>
                <w:szCs w:val="21"/>
              </w:rPr>
              <w:t xml:space="preserve"> </w:t>
            </w:r>
            <w:r w:rsidRPr="00296884">
              <w:rPr>
                <w:rFonts w:hint="eastAsia"/>
                <w:szCs w:val="21"/>
              </w:rPr>
              <w:t>刘昊</w:t>
            </w:r>
            <w:r w:rsidRPr="00296884">
              <w:rPr>
                <w:rFonts w:hint="eastAsia"/>
                <w:szCs w:val="21"/>
              </w:rPr>
              <w:t xml:space="preserve"> </w:t>
            </w:r>
            <w:r w:rsidRPr="00296884">
              <w:rPr>
                <w:rFonts w:hint="eastAsia"/>
                <w:szCs w:val="21"/>
              </w:rPr>
              <w:t>邵雪萍译</w:t>
            </w:r>
            <w:r w:rsidRPr="00296884">
              <w:rPr>
                <w:rFonts w:hint="eastAsia"/>
                <w:szCs w:val="21"/>
              </w:rPr>
              <w:t>.  </w:t>
            </w:r>
            <w:r w:rsidRPr="00296884">
              <w:rPr>
                <w:rFonts w:hint="eastAsia"/>
                <w:szCs w:val="21"/>
              </w:rPr>
              <w:t>《俗世威尔</w:t>
            </w:r>
            <w:r w:rsidRPr="00296884">
              <w:rPr>
                <w:rFonts w:hint="eastAsia"/>
                <w:szCs w:val="21"/>
              </w:rPr>
              <w:t>--</w:t>
            </w:r>
            <w:r w:rsidRPr="00296884">
              <w:rPr>
                <w:rFonts w:hint="eastAsia"/>
                <w:szCs w:val="21"/>
              </w:rPr>
              <w:t>莎士比亚新传》</w:t>
            </w:r>
            <w:r w:rsidRPr="00296884">
              <w:rPr>
                <w:rFonts w:hint="eastAsia"/>
                <w:szCs w:val="21"/>
              </w:rPr>
              <w:t xml:space="preserve"> </w:t>
            </w:r>
            <w:r w:rsidRPr="00296884">
              <w:rPr>
                <w:rFonts w:hint="eastAsia"/>
                <w:szCs w:val="21"/>
              </w:rPr>
              <w:t>北京：北京大学出版社</w:t>
            </w:r>
            <w:r w:rsidRPr="00296884">
              <w:rPr>
                <w:rFonts w:hint="eastAsia"/>
                <w:szCs w:val="21"/>
              </w:rPr>
              <w:t>2007</w:t>
            </w:r>
            <w:r w:rsidRPr="00296884">
              <w:rPr>
                <w:rFonts w:hint="eastAsia"/>
                <w:szCs w:val="21"/>
              </w:rPr>
              <w:t>年。</w:t>
            </w:r>
          </w:p>
          <w:p w:rsidR="00185ABE" w:rsidRPr="00B31519" w:rsidRDefault="00185ABE" w:rsidP="00185ABE">
            <w:pPr>
              <w:jc w:val="left"/>
              <w:rPr>
                <w:rFonts w:asciiTheme="minorEastAsia" w:hAnsiTheme="minorEastAsia"/>
                <w:color w:val="00B050"/>
              </w:rPr>
            </w:pPr>
            <w:r w:rsidRPr="00296884">
              <w:rPr>
                <w:szCs w:val="21"/>
              </w:rPr>
              <w:t>David M. Bevington</w:t>
            </w:r>
            <w:r w:rsidRPr="00296884">
              <w:rPr>
                <w:rFonts w:hint="eastAsia"/>
                <w:szCs w:val="21"/>
              </w:rPr>
              <w:t xml:space="preserve">. </w:t>
            </w:r>
            <w:r w:rsidRPr="00296884">
              <w:rPr>
                <w:i/>
                <w:szCs w:val="21"/>
              </w:rPr>
              <w:t>How to read a Shakespeare play</w:t>
            </w:r>
            <w:r w:rsidRPr="00296884">
              <w:rPr>
                <w:rFonts w:hint="eastAsia"/>
                <w:szCs w:val="21"/>
              </w:rPr>
              <w:t>. New Jersey: Baker &amp; Tayl, 2006.</w:t>
            </w:r>
          </w:p>
        </w:tc>
      </w:tr>
      <w:tr w:rsidR="00185ABE" w:rsidRPr="00B31519" w:rsidTr="00F23554">
        <w:trPr>
          <w:trHeight w:val="778"/>
        </w:trPr>
        <w:tc>
          <w:tcPr>
            <w:tcW w:w="1896" w:type="dxa"/>
            <w:vAlign w:val="center"/>
          </w:tcPr>
          <w:p w:rsidR="00185ABE" w:rsidRPr="00B31519" w:rsidRDefault="00185ABE" w:rsidP="00135619">
            <w:pPr>
              <w:jc w:val="center"/>
              <w:rPr>
                <w:rFonts w:asciiTheme="minorEastAsia" w:hAnsiTheme="minorEastAsia"/>
              </w:rPr>
            </w:pPr>
            <w:r w:rsidRPr="00B31519">
              <w:rPr>
                <w:rFonts w:asciiTheme="minorEastAsia" w:hAnsiTheme="minorEastAsia" w:hint="eastAsia"/>
              </w:rPr>
              <w:t>其它（More）</w:t>
            </w:r>
          </w:p>
        </w:tc>
        <w:tc>
          <w:tcPr>
            <w:tcW w:w="10738" w:type="dxa"/>
            <w:gridSpan w:val="7"/>
            <w:vAlign w:val="center"/>
          </w:tcPr>
          <w:p w:rsidR="00185ABE" w:rsidRPr="00B31519" w:rsidRDefault="00185ABE" w:rsidP="007C626D">
            <w:pPr>
              <w:jc w:val="center"/>
              <w:rPr>
                <w:rFonts w:asciiTheme="minorEastAsia" w:hAnsiTheme="minorEastAsia"/>
                <w:color w:val="00B050"/>
              </w:rPr>
            </w:pPr>
          </w:p>
        </w:tc>
      </w:tr>
      <w:tr w:rsidR="00185ABE" w:rsidRPr="00B31519" w:rsidTr="00F23554">
        <w:trPr>
          <w:trHeight w:val="778"/>
        </w:trPr>
        <w:tc>
          <w:tcPr>
            <w:tcW w:w="1896" w:type="dxa"/>
            <w:vAlign w:val="center"/>
          </w:tcPr>
          <w:p w:rsidR="00185ABE" w:rsidRPr="00B31519" w:rsidRDefault="00185ABE" w:rsidP="00135619">
            <w:pPr>
              <w:jc w:val="center"/>
              <w:rPr>
                <w:rFonts w:asciiTheme="minorEastAsia" w:hAnsiTheme="minorEastAsia"/>
              </w:rPr>
            </w:pPr>
            <w:r w:rsidRPr="00B31519">
              <w:rPr>
                <w:rFonts w:asciiTheme="minorEastAsia" w:hAnsiTheme="minorEastAsia" w:hint="eastAsia"/>
              </w:rPr>
              <w:t>备注（Notes）</w:t>
            </w:r>
          </w:p>
        </w:tc>
        <w:tc>
          <w:tcPr>
            <w:tcW w:w="10738" w:type="dxa"/>
            <w:gridSpan w:val="7"/>
            <w:vAlign w:val="center"/>
          </w:tcPr>
          <w:p w:rsidR="00185ABE" w:rsidRPr="00B31519" w:rsidRDefault="00185ABE" w:rsidP="007C626D">
            <w:pPr>
              <w:jc w:val="center"/>
              <w:rPr>
                <w:rFonts w:asciiTheme="minorEastAsia" w:hAnsiTheme="minorEastAsia"/>
                <w:color w:val="00B050"/>
              </w:rPr>
            </w:pPr>
          </w:p>
        </w:tc>
      </w:tr>
    </w:tbl>
    <w:p w:rsidR="00565461" w:rsidRPr="00B31519" w:rsidRDefault="009A0D3D" w:rsidP="00A1647C">
      <w:pPr>
        <w:spacing w:beforeLines="100"/>
        <w:jc w:val="left"/>
        <w:rPr>
          <w:rFonts w:asciiTheme="minorEastAsia" w:hAnsiTheme="minorEastAsia"/>
        </w:rPr>
      </w:pPr>
      <w:r w:rsidRPr="00B31519">
        <w:rPr>
          <w:rFonts w:asciiTheme="minorEastAsia" w:hAnsiTheme="minorEastAsia" w:hint="eastAsia"/>
        </w:rPr>
        <w:t>备注说明</w:t>
      </w:r>
      <w:r w:rsidR="00565461" w:rsidRPr="00B31519">
        <w:rPr>
          <w:rFonts w:asciiTheme="minorEastAsia" w:hAnsiTheme="minorEastAsia" w:hint="eastAsia"/>
        </w:rPr>
        <w:t>：</w:t>
      </w:r>
    </w:p>
    <w:p w:rsidR="00857453" w:rsidRPr="00B31519" w:rsidRDefault="00C040DE" w:rsidP="009A0D3D">
      <w:pPr>
        <w:spacing w:line="400" w:lineRule="exact"/>
        <w:ind w:firstLineChars="200" w:firstLine="420"/>
        <w:rPr>
          <w:rFonts w:asciiTheme="minorEastAsia" w:hAnsiTheme="minorEastAsia"/>
        </w:rPr>
      </w:pPr>
      <w:r w:rsidRPr="00B31519">
        <w:rPr>
          <w:rFonts w:asciiTheme="minorEastAsia" w:hAnsiTheme="minorEastAsia" w:hint="eastAsia"/>
        </w:rPr>
        <w:t>1</w:t>
      </w:r>
      <w:r w:rsidR="00565461" w:rsidRPr="00B31519">
        <w:rPr>
          <w:rFonts w:asciiTheme="minorEastAsia" w:hAnsiTheme="minorEastAsia" w:hint="eastAsia"/>
        </w:rPr>
        <w:t>．</w:t>
      </w:r>
      <w:r w:rsidR="00857453" w:rsidRPr="00B31519">
        <w:rPr>
          <w:rFonts w:asciiTheme="minorEastAsia" w:hAnsiTheme="minorEastAsia" w:hint="eastAsia"/>
        </w:rPr>
        <w:t>带*内容为必填项。</w:t>
      </w:r>
    </w:p>
    <w:p w:rsidR="001D0BF5" w:rsidRPr="00B31519" w:rsidRDefault="00C040DE" w:rsidP="009A0D3D">
      <w:pPr>
        <w:spacing w:line="400" w:lineRule="exact"/>
        <w:ind w:firstLineChars="200" w:firstLine="420"/>
        <w:rPr>
          <w:rFonts w:asciiTheme="minorEastAsia" w:hAnsiTheme="minorEastAsia"/>
        </w:rPr>
      </w:pPr>
      <w:r w:rsidRPr="00B31519">
        <w:rPr>
          <w:rFonts w:asciiTheme="minorEastAsia" w:hAnsiTheme="minorEastAsia" w:hint="eastAsia"/>
        </w:rPr>
        <w:t>2</w:t>
      </w:r>
      <w:r w:rsidR="00857453" w:rsidRPr="00B31519">
        <w:rPr>
          <w:rFonts w:asciiTheme="minorEastAsia" w:hAnsiTheme="minorEastAsia" w:hint="eastAsia"/>
        </w:rPr>
        <w:t>．</w:t>
      </w:r>
      <w:r w:rsidR="00565461" w:rsidRPr="00B31519">
        <w:rPr>
          <w:rFonts w:asciiTheme="minorEastAsia" w:hAnsiTheme="minorEastAsia" w:hint="eastAsia"/>
        </w:rPr>
        <w:t>课程简介字数为300-500字；课程大纲以表述清楚教学安排为宜，字数不限。</w:t>
      </w:r>
    </w:p>
    <w:sectPr w:rsidR="001D0BF5" w:rsidRPr="00B31519" w:rsidSect="00557AD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3A7" w:rsidRDefault="001003A7" w:rsidP="00577ECF">
      <w:r>
        <w:separator/>
      </w:r>
    </w:p>
  </w:endnote>
  <w:endnote w:type="continuationSeparator" w:id="1">
    <w:p w:rsidR="001003A7" w:rsidRDefault="001003A7"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3A7" w:rsidRDefault="001003A7" w:rsidP="00577ECF">
      <w:r>
        <w:separator/>
      </w:r>
    </w:p>
  </w:footnote>
  <w:footnote w:type="continuationSeparator" w:id="1">
    <w:p w:rsidR="001003A7" w:rsidRDefault="001003A7" w:rsidP="0057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6D" w:rsidRDefault="007B376D">
    <w:pPr>
      <w:pStyle w:val="a8"/>
    </w:pPr>
    <w:r>
      <w:rPr>
        <w:rFonts w:hint="eastAsia"/>
      </w:rPr>
      <w:t>2016</w:t>
    </w:r>
    <w:r>
      <w:rPr>
        <w:rFonts w:hint="eastAsia"/>
      </w:rPr>
      <w:t>夏季学期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61D"/>
    <w:rsid w:val="00016D09"/>
    <w:rsid w:val="00046DFD"/>
    <w:rsid w:val="0006061D"/>
    <w:rsid w:val="00065C8F"/>
    <w:rsid w:val="000A3107"/>
    <w:rsid w:val="000A548F"/>
    <w:rsid w:val="000B4F6B"/>
    <w:rsid w:val="000B5B61"/>
    <w:rsid w:val="000C4BA4"/>
    <w:rsid w:val="001003A7"/>
    <w:rsid w:val="00112000"/>
    <w:rsid w:val="00113507"/>
    <w:rsid w:val="00124F58"/>
    <w:rsid w:val="00133ABB"/>
    <w:rsid w:val="00135619"/>
    <w:rsid w:val="001473BE"/>
    <w:rsid w:val="00152B75"/>
    <w:rsid w:val="00153410"/>
    <w:rsid w:val="001552DE"/>
    <w:rsid w:val="00160181"/>
    <w:rsid w:val="00181BE7"/>
    <w:rsid w:val="00185ABE"/>
    <w:rsid w:val="001A4FE4"/>
    <w:rsid w:val="001A637A"/>
    <w:rsid w:val="001C7AD8"/>
    <w:rsid w:val="001D0BF5"/>
    <w:rsid w:val="001E73FD"/>
    <w:rsid w:val="00207DEF"/>
    <w:rsid w:val="00227A34"/>
    <w:rsid w:val="002428BC"/>
    <w:rsid w:val="0026026C"/>
    <w:rsid w:val="0026569D"/>
    <w:rsid w:val="0027360E"/>
    <w:rsid w:val="0028182B"/>
    <w:rsid w:val="0028463A"/>
    <w:rsid w:val="002A157D"/>
    <w:rsid w:val="002A6549"/>
    <w:rsid w:val="002A7980"/>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446816"/>
    <w:rsid w:val="00461685"/>
    <w:rsid w:val="00474457"/>
    <w:rsid w:val="00487AD7"/>
    <w:rsid w:val="004921CE"/>
    <w:rsid w:val="004D4153"/>
    <w:rsid w:val="004D4785"/>
    <w:rsid w:val="004D62C4"/>
    <w:rsid w:val="004E283B"/>
    <w:rsid w:val="005031D5"/>
    <w:rsid w:val="00511D50"/>
    <w:rsid w:val="00520B0A"/>
    <w:rsid w:val="00557AD3"/>
    <w:rsid w:val="00565461"/>
    <w:rsid w:val="00567C23"/>
    <w:rsid w:val="00577467"/>
    <w:rsid w:val="00577ECF"/>
    <w:rsid w:val="005B52BE"/>
    <w:rsid w:val="005F49AB"/>
    <w:rsid w:val="0061590F"/>
    <w:rsid w:val="00647F8A"/>
    <w:rsid w:val="00656964"/>
    <w:rsid w:val="00663B60"/>
    <w:rsid w:val="00686943"/>
    <w:rsid w:val="00686AC2"/>
    <w:rsid w:val="006A13AE"/>
    <w:rsid w:val="006D3645"/>
    <w:rsid w:val="006F1849"/>
    <w:rsid w:val="006F49C1"/>
    <w:rsid w:val="00705456"/>
    <w:rsid w:val="00707583"/>
    <w:rsid w:val="007252D6"/>
    <w:rsid w:val="0074127F"/>
    <w:rsid w:val="00784A11"/>
    <w:rsid w:val="00795F2D"/>
    <w:rsid w:val="007A19E1"/>
    <w:rsid w:val="007B376D"/>
    <w:rsid w:val="007D4099"/>
    <w:rsid w:val="007E4B77"/>
    <w:rsid w:val="007F1C0A"/>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2C0F"/>
    <w:rsid w:val="0094583E"/>
    <w:rsid w:val="009521A6"/>
    <w:rsid w:val="00965009"/>
    <w:rsid w:val="009744FC"/>
    <w:rsid w:val="00983A28"/>
    <w:rsid w:val="009A0D3D"/>
    <w:rsid w:val="009A13D5"/>
    <w:rsid w:val="009A1690"/>
    <w:rsid w:val="009C2014"/>
    <w:rsid w:val="009E73FA"/>
    <w:rsid w:val="00A1647C"/>
    <w:rsid w:val="00A16565"/>
    <w:rsid w:val="00A3078F"/>
    <w:rsid w:val="00A37564"/>
    <w:rsid w:val="00A515EB"/>
    <w:rsid w:val="00A54CA9"/>
    <w:rsid w:val="00A61B1F"/>
    <w:rsid w:val="00A7479D"/>
    <w:rsid w:val="00A8127C"/>
    <w:rsid w:val="00A960D0"/>
    <w:rsid w:val="00AC1B9C"/>
    <w:rsid w:val="00AC5156"/>
    <w:rsid w:val="00AD0114"/>
    <w:rsid w:val="00AD3765"/>
    <w:rsid w:val="00AD7DBD"/>
    <w:rsid w:val="00AD7E02"/>
    <w:rsid w:val="00AE6C69"/>
    <w:rsid w:val="00B05FFC"/>
    <w:rsid w:val="00B10595"/>
    <w:rsid w:val="00B20254"/>
    <w:rsid w:val="00B31519"/>
    <w:rsid w:val="00B328AD"/>
    <w:rsid w:val="00B41900"/>
    <w:rsid w:val="00B74383"/>
    <w:rsid w:val="00B970D8"/>
    <w:rsid w:val="00BD7EDF"/>
    <w:rsid w:val="00BE022B"/>
    <w:rsid w:val="00C040DE"/>
    <w:rsid w:val="00C46B87"/>
    <w:rsid w:val="00C73038"/>
    <w:rsid w:val="00C85828"/>
    <w:rsid w:val="00CB0B81"/>
    <w:rsid w:val="00CB685A"/>
    <w:rsid w:val="00CF32A8"/>
    <w:rsid w:val="00CF7312"/>
    <w:rsid w:val="00D130CC"/>
    <w:rsid w:val="00D1758F"/>
    <w:rsid w:val="00D23BC7"/>
    <w:rsid w:val="00D41A07"/>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3554"/>
    <w:rsid w:val="00F262EB"/>
    <w:rsid w:val="00F46C0A"/>
    <w:rsid w:val="00F67475"/>
    <w:rsid w:val="00F746B7"/>
    <w:rsid w:val="00FC1AA0"/>
    <w:rsid w:val="00FC687D"/>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Web)"/>
    <w:basedOn w:val="a"/>
    <w:uiPriority w:val="99"/>
    <w:unhideWhenUsed/>
    <w:rsid w:val="00B315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Li Cheng</cp:lastModifiedBy>
  <cp:revision>6</cp:revision>
  <cp:lastPrinted>2014-04-28T01:34:00Z</cp:lastPrinted>
  <dcterms:created xsi:type="dcterms:W3CDTF">2015-11-15T03:15:00Z</dcterms:created>
  <dcterms:modified xsi:type="dcterms:W3CDTF">2016-10-08T02:57:00Z</dcterms:modified>
</cp:coreProperties>
</file>