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B6DD0" w14:textId="48FA0FD3" w:rsidR="0016300A" w:rsidRDefault="00744AAA">
      <w:pPr>
        <w:spacing w:afterLines="50" w:after="156"/>
        <w:jc w:val="center"/>
        <w:rPr>
          <w:rFonts w:ascii="Times New Roman" w:hAnsi="Times New Roman" w:cs="Times New Roman"/>
        </w:rPr>
      </w:pPr>
      <w:r>
        <w:rPr>
          <w:rFonts w:ascii="Times New Roman" w:hAnsi="Times New Roman" w:cs="Times New Roman"/>
          <w:b/>
          <w:sz w:val="32"/>
          <w:szCs w:val="32"/>
        </w:rPr>
        <w:t>《</w:t>
      </w:r>
      <w:r w:rsidR="00E102EB">
        <w:rPr>
          <w:rFonts w:ascii="Times New Roman" w:hAnsi="Times New Roman" w:hint="eastAsia"/>
          <w:b/>
          <w:bCs/>
          <w:kern w:val="0"/>
          <w:sz w:val="32"/>
          <w:szCs w:val="32"/>
        </w:rPr>
        <w:t>话语分析</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7B8084D9" w14:textId="77777777" w:rsidR="0016300A" w:rsidRDefault="0016300A">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783"/>
        <w:gridCol w:w="624"/>
        <w:gridCol w:w="1236"/>
        <w:gridCol w:w="862"/>
        <w:gridCol w:w="1135"/>
        <w:gridCol w:w="940"/>
      </w:tblGrid>
      <w:tr w:rsidR="0016300A" w14:paraId="10D0EA1B"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0C757332" w14:textId="77777777" w:rsidR="0016300A" w:rsidRDefault="00744AA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16300A" w14:paraId="7286C42E" w14:textId="77777777" w:rsidTr="00744AAA">
        <w:trPr>
          <w:trHeight w:val="7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1D657"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89AD9" w14:textId="3701DC74" w:rsidR="0016300A" w:rsidRPr="00744AAA" w:rsidRDefault="00632C91" w:rsidP="00744AAA">
            <w:pPr>
              <w:autoSpaceDE w:val="0"/>
              <w:autoSpaceDN w:val="0"/>
              <w:adjustRightInd w:val="0"/>
              <w:jc w:val="center"/>
              <w:rPr>
                <w:rFonts w:ascii="Times New Roman" w:eastAsia="宋体" w:hAnsi="Times New Roman" w:cs="Times New Roman"/>
                <w:kern w:val="0"/>
                <w:sz w:val="22"/>
                <w:szCs w:val="22"/>
                <w:lang w:val="zh-CN"/>
              </w:rPr>
            </w:pPr>
            <w:r>
              <w:t>FL3324</w:t>
            </w:r>
            <w:bookmarkStart w:id="0" w:name="_GoBack"/>
            <w:bookmarkEnd w:id="0"/>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96F78" w14:textId="77777777" w:rsidR="0016300A" w:rsidRDefault="00744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61328" w14:textId="6EA43451" w:rsidR="0016300A" w:rsidRDefault="00E102EB" w:rsidP="00744AAA">
            <w:pPr>
              <w:jc w:val="center"/>
              <w:rPr>
                <w:rFonts w:ascii="Times New Roman" w:eastAsia="宋体" w:hAnsi="Times New Roman" w:cs="Times New Roman"/>
                <w:color w:val="FF0000"/>
                <w:sz w:val="18"/>
                <w:szCs w:val="18"/>
              </w:rPr>
            </w:pPr>
            <w:r>
              <w:rPr>
                <w:rFonts w:ascii="Times New Roman" w:hAnsi="Times New Roman"/>
                <w:kern w:val="0"/>
                <w:sz w:val="22"/>
                <w:lang w:val="zh-CN"/>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9A0BA" w14:textId="77777777" w:rsidR="0016300A" w:rsidRDefault="00744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7C615" w14:textId="3AD9A873" w:rsidR="0016300A" w:rsidRDefault="00E102EB" w:rsidP="00744AAA">
            <w:pPr>
              <w:jc w:val="center"/>
              <w:rPr>
                <w:rFonts w:ascii="Times New Roman" w:eastAsia="宋体" w:hAnsi="Times New Roman" w:cs="Times New Roman"/>
                <w:color w:val="000000"/>
                <w:sz w:val="18"/>
                <w:szCs w:val="18"/>
              </w:rPr>
            </w:pPr>
            <w:r>
              <w:rPr>
                <w:rFonts w:ascii="Times New Roman" w:hAnsi="Times New Roman"/>
                <w:kern w:val="0"/>
                <w:sz w:val="22"/>
                <w:lang w:val="zh-CN"/>
              </w:rPr>
              <w:t>2</w:t>
            </w:r>
          </w:p>
        </w:tc>
      </w:tr>
      <w:tr w:rsidR="0016300A" w14:paraId="3CFFDF17"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10D86" w14:textId="77777777" w:rsidR="0016300A" w:rsidRDefault="00744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0AE6A" w14:textId="1500D652" w:rsidR="0016300A" w:rsidRDefault="00E102EB" w:rsidP="00744AAA">
            <w:pPr>
              <w:widowControl/>
              <w:jc w:val="center"/>
              <w:textAlignment w:val="center"/>
              <w:rPr>
                <w:rFonts w:ascii="Times New Roman" w:eastAsia="微软雅黑" w:hAnsi="Times New Roman" w:cs="Times New Roman"/>
                <w:color w:val="000000"/>
                <w:sz w:val="18"/>
                <w:szCs w:val="18"/>
              </w:rPr>
            </w:pPr>
            <w:r>
              <w:rPr>
                <w:rFonts w:ascii="Times New Roman" w:hAnsi="Times New Roman" w:hint="eastAsia"/>
                <w:kern w:val="0"/>
                <w:szCs w:val="21"/>
                <w:lang w:val="zh-CN"/>
              </w:rPr>
              <w:t>话语分析</w:t>
            </w:r>
          </w:p>
        </w:tc>
      </w:tr>
      <w:tr w:rsidR="0016300A" w14:paraId="1840FB3B"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E533E" w14:textId="77777777" w:rsidR="0016300A" w:rsidRDefault="0016300A">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C3BDB" w14:textId="38BB1727" w:rsidR="0016300A" w:rsidRDefault="00E102EB" w:rsidP="00744AAA">
            <w:pPr>
              <w:widowControl/>
              <w:jc w:val="center"/>
              <w:textAlignment w:val="center"/>
              <w:rPr>
                <w:rFonts w:ascii="Times New Roman" w:eastAsia="微软雅黑" w:hAnsi="Times New Roman" w:cs="Times New Roman"/>
                <w:color w:val="000000"/>
                <w:sz w:val="18"/>
                <w:szCs w:val="18"/>
              </w:rPr>
            </w:pPr>
            <w:r>
              <w:rPr>
                <w:rFonts w:ascii="Times New Roman" w:hAnsi="Times New Roman"/>
                <w:kern w:val="0"/>
                <w:szCs w:val="21"/>
              </w:rPr>
              <w:t>Discourse Analysis</w:t>
            </w:r>
          </w:p>
        </w:tc>
      </w:tr>
      <w:tr w:rsidR="0016300A" w14:paraId="5A221B3D"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2C288"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D8271" w14:textId="471A5A56" w:rsidR="0016300A" w:rsidRDefault="00E102EB" w:rsidP="00744AAA">
            <w:pPr>
              <w:widowControl/>
              <w:jc w:val="center"/>
              <w:textAlignment w:val="center"/>
              <w:rPr>
                <w:rFonts w:ascii="Times New Roman" w:eastAsia="宋体" w:hAnsi="Times New Roman" w:cs="Times New Roman"/>
                <w:color w:val="A6A6A6"/>
                <w:sz w:val="18"/>
                <w:szCs w:val="18"/>
              </w:rPr>
            </w:pPr>
            <w:r>
              <w:rPr>
                <w:rFonts w:ascii="Times New Roman" w:hAnsi="Times New Roman" w:hint="eastAsia"/>
                <w:kern w:val="0"/>
                <w:sz w:val="22"/>
                <w:lang w:val="zh-CN"/>
              </w:rPr>
              <w:t>选修课：</w:t>
            </w:r>
            <w:r>
              <w:rPr>
                <w:rFonts w:ascii="Times New Roman" w:hAnsi="Times New Roman"/>
                <w:kern w:val="0"/>
                <w:sz w:val="22"/>
              </w:rPr>
              <w:t>optional</w:t>
            </w:r>
          </w:p>
        </w:tc>
      </w:tr>
      <w:tr w:rsidR="0016300A" w14:paraId="6CE73BF3"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BEC78"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B945B" w14:textId="23ED0D4F" w:rsidR="0016300A" w:rsidRDefault="00E102EB" w:rsidP="00744AAA">
            <w:pPr>
              <w:widowControl/>
              <w:jc w:val="center"/>
              <w:textAlignment w:val="center"/>
              <w:rPr>
                <w:rFonts w:ascii="Times New Roman" w:eastAsia="宋体" w:hAnsi="Times New Roman" w:cs="Times New Roman"/>
                <w:color w:val="A6A6A6"/>
                <w:sz w:val="18"/>
                <w:szCs w:val="18"/>
              </w:rPr>
            </w:pPr>
            <w:r>
              <w:rPr>
                <w:rFonts w:ascii="Times New Roman" w:hAnsi="Times New Roman" w:hint="eastAsia"/>
                <w:kern w:val="0"/>
                <w:sz w:val="22"/>
                <w:lang w:val="zh-CN"/>
              </w:rPr>
              <w:t>英语专业四年级学生</w:t>
            </w:r>
            <w:r>
              <w:rPr>
                <w:rFonts w:ascii="Times New Roman" w:hAnsi="Times New Roman"/>
                <w:kern w:val="0"/>
                <w:sz w:val="22"/>
                <w:lang w:val="zh-CN"/>
              </w:rPr>
              <w:t xml:space="preserve">: </w:t>
            </w:r>
            <w:r>
              <w:rPr>
                <w:rFonts w:ascii="Times New Roman" w:hAnsi="Times New Roman"/>
                <w:kern w:val="0"/>
                <w:sz w:val="22"/>
              </w:rPr>
              <w:t>Fourth</w:t>
            </w:r>
            <w:r>
              <w:rPr>
                <w:rFonts w:ascii="Times New Roman" w:hAnsi="Times New Roman"/>
                <w:kern w:val="0"/>
                <w:sz w:val="22"/>
                <w:lang w:val="zh-CN"/>
              </w:rPr>
              <w:t>-year English majors</w:t>
            </w:r>
          </w:p>
        </w:tc>
      </w:tr>
      <w:tr w:rsidR="0016300A" w14:paraId="0D4A82CA"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3D1C2"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302AE" w14:textId="06D231BE" w:rsidR="0016300A" w:rsidRDefault="00744AAA" w:rsidP="00744AAA">
            <w:pPr>
              <w:widowControl/>
              <w:jc w:val="center"/>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全外文</w:t>
            </w:r>
          </w:p>
        </w:tc>
      </w:tr>
      <w:tr w:rsidR="0016300A" w14:paraId="7A9404C9"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82DFC" w14:textId="77777777" w:rsidR="0016300A" w:rsidRDefault="00744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91C00" w14:textId="78ADD06D" w:rsidR="0016300A" w:rsidRDefault="00E102EB" w:rsidP="00744AAA">
            <w:pPr>
              <w:jc w:val="center"/>
              <w:rPr>
                <w:rFonts w:ascii="Times New Roman" w:eastAsia="宋体" w:hAnsi="Times New Roman" w:cs="Times New Roman"/>
                <w:color w:val="000000"/>
                <w:sz w:val="18"/>
                <w:szCs w:val="18"/>
              </w:rPr>
            </w:pPr>
            <w:r>
              <w:rPr>
                <w:rFonts w:ascii="Times New Roman" w:hAnsi="Times New Roman" w:hint="eastAsia"/>
                <w:kern w:val="0"/>
                <w:sz w:val="22"/>
                <w:lang w:val="zh-CN"/>
              </w:rPr>
              <w:t>外国语学院</w:t>
            </w:r>
            <w:r>
              <w:rPr>
                <w:rFonts w:ascii="Times New Roman" w:hAnsi="Times New Roman"/>
                <w:kern w:val="0"/>
                <w:sz w:val="22"/>
                <w:lang w:val="zh-CN"/>
              </w:rPr>
              <w:t xml:space="preserve">: </w:t>
            </w:r>
            <w:r>
              <w:rPr>
                <w:rFonts w:ascii="Times New Roman" w:hAnsi="Times New Roman"/>
                <w:kern w:val="0"/>
                <w:sz w:val="22"/>
              </w:rPr>
              <w:t>School of Foreign Languages</w:t>
            </w:r>
          </w:p>
        </w:tc>
      </w:tr>
      <w:tr w:rsidR="0016300A" w14:paraId="2639985C" w14:textId="77777777" w:rsidTr="00744AAA">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89C97"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C1336" w14:textId="0F55EFDF" w:rsidR="0016300A" w:rsidRPr="00E102EB" w:rsidRDefault="00E102EB" w:rsidP="00744AAA">
            <w:pPr>
              <w:autoSpaceDE w:val="0"/>
              <w:autoSpaceDN w:val="0"/>
              <w:adjustRightInd w:val="0"/>
              <w:jc w:val="center"/>
              <w:rPr>
                <w:rFonts w:ascii="Times New Roman" w:eastAsia="宋体" w:hAnsi="Times New Roman" w:cs="Times New Roman"/>
                <w:kern w:val="0"/>
                <w:sz w:val="22"/>
                <w:szCs w:val="22"/>
                <w:lang w:val="zh-CN"/>
              </w:rPr>
            </w:pPr>
            <w:r>
              <w:rPr>
                <w:rFonts w:ascii="Times New Roman" w:hAnsi="Times New Roman" w:hint="eastAsia"/>
                <w:kern w:val="0"/>
                <w:sz w:val="22"/>
                <w:lang w:val="zh-CN"/>
              </w:rPr>
              <w:t>无</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9EDF7"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ACD0F" w14:textId="57450ECF" w:rsidR="0016300A" w:rsidRPr="00E102EB" w:rsidRDefault="00E102EB" w:rsidP="00744AAA">
            <w:pPr>
              <w:autoSpaceDE w:val="0"/>
              <w:autoSpaceDN w:val="0"/>
              <w:adjustRightInd w:val="0"/>
              <w:jc w:val="center"/>
              <w:rPr>
                <w:rFonts w:ascii="Times New Roman" w:eastAsia="宋体" w:hAnsi="Times New Roman" w:cs="Times New Roman"/>
                <w:kern w:val="0"/>
                <w:sz w:val="22"/>
                <w:szCs w:val="22"/>
                <w:lang w:val="zh-CN"/>
              </w:rPr>
            </w:pPr>
            <w:r>
              <w:rPr>
                <w:rFonts w:ascii="Times New Roman" w:hAnsi="Times New Roman" w:hint="eastAsia"/>
                <w:kern w:val="0"/>
                <w:sz w:val="22"/>
                <w:lang w:val="zh-CN"/>
              </w:rPr>
              <w:t>无</w:t>
            </w:r>
          </w:p>
        </w:tc>
      </w:tr>
      <w:tr w:rsidR="0016300A" w14:paraId="28BDE6F0" w14:textId="77777777" w:rsidTr="00744AAA">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6C815" w14:textId="77777777" w:rsidR="0016300A" w:rsidRDefault="00744AA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68C1E" w14:textId="1BEA4B91" w:rsidR="0016300A" w:rsidRDefault="00E102EB" w:rsidP="00744AAA">
            <w:pPr>
              <w:jc w:val="center"/>
              <w:rPr>
                <w:rFonts w:ascii="Times New Roman" w:eastAsia="宋体" w:hAnsi="Times New Roman" w:cs="Times New Roman"/>
                <w:color w:val="000000"/>
                <w:sz w:val="18"/>
                <w:szCs w:val="18"/>
              </w:rPr>
            </w:pPr>
            <w:proofErr w:type="gramStart"/>
            <w:r>
              <w:rPr>
                <w:rFonts w:ascii="Times New Roman" w:hAnsi="Times New Roman" w:hint="eastAsia"/>
                <w:kern w:val="0"/>
                <w:sz w:val="22"/>
                <w:lang w:val="zh-CN"/>
              </w:rPr>
              <w:t>郇昌鹏</w:t>
            </w:r>
            <w:proofErr w:type="gramEnd"/>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A4779"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4A7FF" w14:textId="7AA81B44" w:rsidR="0016300A" w:rsidRDefault="00E102EB" w:rsidP="00744AAA">
            <w:pPr>
              <w:jc w:val="center"/>
              <w:rPr>
                <w:rFonts w:ascii="Times New Roman" w:eastAsia="微软雅黑" w:hAnsi="Times New Roman" w:cs="Times New Roman"/>
                <w:color w:val="000000"/>
                <w:sz w:val="18"/>
                <w:szCs w:val="18"/>
              </w:rPr>
            </w:pPr>
            <w:r>
              <w:rPr>
                <w:rFonts w:ascii="Times New Roman" w:hAnsi="Times New Roman" w:hint="eastAsia"/>
                <w:kern w:val="0"/>
                <w:sz w:val="22"/>
                <w:lang w:val="zh-CN"/>
              </w:rPr>
              <w:t>无</w:t>
            </w:r>
          </w:p>
        </w:tc>
      </w:tr>
      <w:tr w:rsidR="0016300A" w14:paraId="0587536C"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13E10" w14:textId="77777777" w:rsidR="0016300A" w:rsidRDefault="00744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70C5A" w14:textId="77777777" w:rsidR="00E102EB" w:rsidRDefault="00E102EB" w:rsidP="00E102EB">
            <w:pPr>
              <w:autoSpaceDE w:val="0"/>
              <w:autoSpaceDN w:val="0"/>
              <w:adjustRightInd w:val="0"/>
              <w:ind w:firstLine="454"/>
              <w:jc w:val="left"/>
              <w:rPr>
                <w:rFonts w:ascii="Times New Roman" w:eastAsia="宋体" w:hAnsi="Times New Roman" w:cs="Times New Roman"/>
                <w:kern w:val="0"/>
                <w:szCs w:val="21"/>
              </w:rPr>
            </w:pPr>
            <w:r>
              <w:rPr>
                <w:rFonts w:ascii="Times New Roman" w:hAnsi="Times New Roman" w:hint="eastAsia"/>
                <w:kern w:val="0"/>
                <w:szCs w:val="21"/>
                <w:lang w:val="zh-CN"/>
              </w:rPr>
              <w:t>《话语分析》为英语专业本科选修课程，授课对象为英语专业本科四年级学生，开课时间为第</w:t>
            </w:r>
            <w:r>
              <w:rPr>
                <w:rFonts w:ascii="Times New Roman" w:hAnsi="Times New Roman"/>
                <w:kern w:val="0"/>
                <w:szCs w:val="21"/>
                <w:lang w:val="zh-CN"/>
              </w:rPr>
              <w:t>7</w:t>
            </w:r>
            <w:r>
              <w:rPr>
                <w:rFonts w:ascii="Times New Roman" w:hAnsi="Times New Roman" w:hint="eastAsia"/>
                <w:kern w:val="0"/>
                <w:szCs w:val="21"/>
                <w:lang w:val="zh-CN"/>
              </w:rPr>
              <w:t>学期。课程采用</w:t>
            </w:r>
            <w:r>
              <w:rPr>
                <w:rFonts w:ascii="Times New Roman" w:hAnsi="Times New Roman"/>
                <w:kern w:val="0"/>
                <w:szCs w:val="21"/>
                <w:lang w:val="zh-CN"/>
              </w:rPr>
              <w:t>1</w:t>
            </w:r>
            <w:r>
              <w:rPr>
                <w:rFonts w:ascii="Times New Roman" w:hAnsi="Times New Roman" w:hint="eastAsia"/>
                <w:kern w:val="0"/>
                <w:szCs w:val="21"/>
                <w:lang w:val="zh-CN"/>
              </w:rPr>
              <w:t>）国际著名出版社</w:t>
            </w:r>
            <w:r>
              <w:rPr>
                <w:rFonts w:ascii="Times New Roman" w:hAnsi="Times New Roman"/>
                <w:kern w:val="0"/>
                <w:szCs w:val="21"/>
              </w:rPr>
              <w:t>Routledge2008</w:t>
            </w:r>
            <w:r>
              <w:rPr>
                <w:rFonts w:ascii="Times New Roman" w:hAnsi="Times New Roman" w:hint="eastAsia"/>
                <w:kern w:val="0"/>
                <w:szCs w:val="21"/>
              </w:rPr>
              <w:t>年出版的由</w:t>
            </w:r>
            <w:r>
              <w:rPr>
                <w:rFonts w:ascii="Times New Roman" w:hAnsi="Times New Roman"/>
                <w:kern w:val="0"/>
                <w:szCs w:val="21"/>
              </w:rPr>
              <w:t>Vijay Bhatia, John Flowerdew &amp; Rodney Jones</w:t>
            </w:r>
            <w:r>
              <w:rPr>
                <w:rFonts w:ascii="Times New Roman" w:hAnsi="Times New Roman" w:hint="eastAsia"/>
                <w:kern w:val="0"/>
                <w:szCs w:val="21"/>
              </w:rPr>
              <w:t>编写的</w:t>
            </w:r>
            <w:r>
              <w:rPr>
                <w:rFonts w:ascii="Times New Roman" w:hAnsi="Times New Roman"/>
                <w:kern w:val="0"/>
                <w:szCs w:val="21"/>
              </w:rPr>
              <w:t xml:space="preserve">Advances in Discourse Studies </w:t>
            </w:r>
            <w:r>
              <w:rPr>
                <w:rFonts w:ascii="Times New Roman" w:hAnsi="Times New Roman" w:hint="eastAsia"/>
                <w:kern w:val="0"/>
                <w:szCs w:val="21"/>
              </w:rPr>
              <w:t>（第一版）；</w:t>
            </w:r>
            <w:r>
              <w:rPr>
                <w:rFonts w:ascii="Times New Roman" w:hAnsi="Times New Roman"/>
                <w:kern w:val="0"/>
                <w:szCs w:val="21"/>
              </w:rPr>
              <w:t>2</w:t>
            </w:r>
            <w:r>
              <w:rPr>
                <w:rFonts w:ascii="Times New Roman" w:hAnsi="Times New Roman" w:hint="eastAsia"/>
                <w:kern w:val="0"/>
                <w:szCs w:val="21"/>
              </w:rPr>
              <w:t>）</w:t>
            </w:r>
            <w:r>
              <w:rPr>
                <w:rFonts w:ascii="Times New Roman" w:hAnsi="Times New Roman"/>
                <w:kern w:val="0"/>
                <w:szCs w:val="21"/>
              </w:rPr>
              <w:t>Routledge2007</w:t>
            </w:r>
            <w:r>
              <w:rPr>
                <w:rFonts w:ascii="Times New Roman" w:hAnsi="Times New Roman" w:hint="eastAsia"/>
                <w:kern w:val="0"/>
                <w:szCs w:val="21"/>
              </w:rPr>
              <w:t>年出版的由世界著名话语分析学家之一</w:t>
            </w:r>
            <w:r>
              <w:rPr>
                <w:rFonts w:ascii="Times New Roman" w:hAnsi="Times New Roman"/>
                <w:kern w:val="0"/>
                <w:szCs w:val="21"/>
              </w:rPr>
              <w:t>James Paul Gee</w:t>
            </w:r>
            <w:r>
              <w:rPr>
                <w:rFonts w:ascii="Times New Roman" w:hAnsi="Times New Roman" w:hint="eastAsia"/>
                <w:kern w:val="0"/>
                <w:szCs w:val="21"/>
              </w:rPr>
              <w:t>教授撰写的</w:t>
            </w:r>
            <w:r>
              <w:rPr>
                <w:rFonts w:ascii="Times New Roman" w:hAnsi="Times New Roman"/>
                <w:kern w:val="0"/>
                <w:szCs w:val="21"/>
              </w:rPr>
              <w:t>An Introduction to Discourse Analysis: Theory and method</w:t>
            </w:r>
            <w:r>
              <w:rPr>
                <w:rFonts w:ascii="Times New Roman" w:hAnsi="Times New Roman" w:hint="eastAsia"/>
                <w:kern w:val="0"/>
                <w:szCs w:val="21"/>
              </w:rPr>
              <w:t>（第二版）。课程为全英文授课。选定的教材是国际知名话语分析学者对话语分析最新</w:t>
            </w:r>
            <w:proofErr w:type="gramStart"/>
            <w:r>
              <w:rPr>
                <w:rFonts w:ascii="Times New Roman" w:hAnsi="Times New Roman" w:hint="eastAsia"/>
                <w:kern w:val="0"/>
                <w:szCs w:val="21"/>
              </w:rPr>
              <w:t>最</w:t>
            </w:r>
            <w:proofErr w:type="gramEnd"/>
            <w:r>
              <w:rPr>
                <w:rFonts w:ascii="Times New Roman" w:hAnsi="Times New Roman" w:hint="eastAsia"/>
                <w:kern w:val="0"/>
                <w:szCs w:val="21"/>
              </w:rPr>
              <w:t>权威的讲解，将帮助学生系统地了解话语分析的各种方法。</w:t>
            </w:r>
          </w:p>
          <w:p w14:paraId="76B1A1BF" w14:textId="77777777" w:rsidR="00E102EB" w:rsidRDefault="00E102EB" w:rsidP="00E102EB">
            <w:pPr>
              <w:autoSpaceDE w:val="0"/>
              <w:autoSpaceDN w:val="0"/>
              <w:adjustRightInd w:val="0"/>
              <w:ind w:firstLine="454"/>
              <w:jc w:val="left"/>
              <w:rPr>
                <w:rFonts w:ascii="Times New Roman" w:hAnsi="Times New Roman"/>
                <w:kern w:val="0"/>
                <w:szCs w:val="21"/>
              </w:rPr>
            </w:pPr>
            <w:r>
              <w:rPr>
                <w:rFonts w:ascii="Times New Roman" w:hAnsi="Times New Roman" w:hint="eastAsia"/>
                <w:kern w:val="0"/>
                <w:szCs w:val="21"/>
              </w:rPr>
              <w:t>课程将重点介绍以下几种话语分析方法：</w:t>
            </w:r>
            <w:r>
              <w:rPr>
                <w:rFonts w:ascii="Times New Roman" w:hAnsi="Times New Roman"/>
                <w:kern w:val="0"/>
                <w:szCs w:val="21"/>
              </w:rPr>
              <w:t>1</w:t>
            </w:r>
            <w:r>
              <w:rPr>
                <w:rFonts w:ascii="Times New Roman" w:hAnsi="Times New Roman" w:hint="eastAsia"/>
                <w:kern w:val="0"/>
                <w:szCs w:val="21"/>
              </w:rPr>
              <w:t>）对话分析</w:t>
            </w:r>
            <w:r>
              <w:rPr>
                <w:rFonts w:ascii="Times New Roman" w:hAnsi="Times New Roman"/>
                <w:kern w:val="0"/>
                <w:szCs w:val="21"/>
              </w:rPr>
              <w:t>(conversation analysis)</w:t>
            </w: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）批评话语分析</w:t>
            </w:r>
            <w:r>
              <w:rPr>
                <w:rFonts w:ascii="Times New Roman" w:hAnsi="Times New Roman"/>
                <w:kern w:val="0"/>
                <w:szCs w:val="21"/>
              </w:rPr>
              <w:t>(critical discourse analysis)</w:t>
            </w: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）基于语料库的话语分析</w:t>
            </w:r>
            <w:r>
              <w:rPr>
                <w:rFonts w:ascii="Times New Roman" w:hAnsi="Times New Roman"/>
                <w:kern w:val="0"/>
                <w:szCs w:val="21"/>
              </w:rPr>
              <w:t>(corpus-based discourse analysis)</w:t>
            </w:r>
            <w:r>
              <w:rPr>
                <w:rFonts w:ascii="Times New Roman" w:hAnsi="Times New Roman" w:hint="eastAsia"/>
                <w:kern w:val="0"/>
                <w:szCs w:val="21"/>
              </w:rPr>
              <w:t>；</w:t>
            </w:r>
            <w:r>
              <w:rPr>
                <w:rFonts w:ascii="Times New Roman" w:hAnsi="Times New Roman"/>
                <w:kern w:val="0"/>
                <w:szCs w:val="21"/>
              </w:rPr>
              <w:t>4</w:t>
            </w:r>
            <w:r>
              <w:rPr>
                <w:rFonts w:ascii="Times New Roman" w:hAnsi="Times New Roman" w:hint="eastAsia"/>
                <w:kern w:val="0"/>
                <w:szCs w:val="21"/>
              </w:rPr>
              <w:t>）基于民族志的话语分析</w:t>
            </w:r>
            <w:r>
              <w:rPr>
                <w:rFonts w:ascii="Times New Roman" w:hAnsi="Times New Roman"/>
                <w:kern w:val="0"/>
                <w:szCs w:val="21"/>
              </w:rPr>
              <w:t>(ethnographic-based discourse analysis)</w:t>
            </w:r>
            <w:r>
              <w:rPr>
                <w:rFonts w:ascii="Times New Roman" w:hAnsi="Times New Roman" w:hint="eastAsia"/>
                <w:kern w:val="0"/>
                <w:szCs w:val="21"/>
              </w:rPr>
              <w:t>；</w:t>
            </w:r>
            <w:r>
              <w:rPr>
                <w:rFonts w:ascii="Times New Roman" w:hAnsi="Times New Roman"/>
                <w:kern w:val="0"/>
                <w:szCs w:val="21"/>
              </w:rPr>
              <w:t>5</w:t>
            </w:r>
            <w:r>
              <w:rPr>
                <w:rFonts w:ascii="Times New Roman" w:hAnsi="Times New Roman" w:hint="eastAsia"/>
                <w:kern w:val="0"/>
                <w:szCs w:val="21"/>
              </w:rPr>
              <w:t>）多模态话语分析</w:t>
            </w:r>
            <w:r>
              <w:rPr>
                <w:rFonts w:ascii="Times New Roman" w:hAnsi="Times New Roman"/>
                <w:kern w:val="0"/>
                <w:szCs w:val="21"/>
              </w:rPr>
              <w:t>(multimodal discourse analysis)</w:t>
            </w:r>
            <w:r>
              <w:rPr>
                <w:rFonts w:ascii="Times New Roman" w:hAnsi="Times New Roman" w:hint="eastAsia"/>
                <w:kern w:val="0"/>
                <w:szCs w:val="21"/>
              </w:rPr>
              <w:t>；和</w:t>
            </w:r>
            <w:r>
              <w:rPr>
                <w:rFonts w:ascii="Times New Roman" w:hAnsi="Times New Roman"/>
                <w:kern w:val="0"/>
                <w:szCs w:val="21"/>
              </w:rPr>
              <w:t>6</w:t>
            </w:r>
            <w:r>
              <w:rPr>
                <w:rFonts w:ascii="Times New Roman" w:hAnsi="Times New Roman" w:hint="eastAsia"/>
                <w:kern w:val="0"/>
                <w:szCs w:val="21"/>
              </w:rPr>
              <w:t>）语类分析</w:t>
            </w:r>
            <w:r>
              <w:rPr>
                <w:rFonts w:ascii="Times New Roman" w:hAnsi="Times New Roman"/>
                <w:kern w:val="0"/>
                <w:szCs w:val="21"/>
              </w:rPr>
              <w:t>(genre analysis)</w:t>
            </w:r>
            <w:r>
              <w:rPr>
                <w:rFonts w:ascii="Times New Roman" w:hAnsi="Times New Roman" w:hint="eastAsia"/>
                <w:kern w:val="0"/>
                <w:szCs w:val="21"/>
              </w:rPr>
              <w:t>。</w:t>
            </w:r>
          </w:p>
          <w:p w14:paraId="252E8A96" w14:textId="2B4B5299" w:rsidR="0016300A" w:rsidRDefault="00E102EB" w:rsidP="00E102EB">
            <w:pPr>
              <w:widowControl/>
              <w:jc w:val="left"/>
              <w:textAlignment w:val="center"/>
              <w:rPr>
                <w:rStyle w:val="font31"/>
                <w:rFonts w:ascii="Times New Roman" w:hAnsi="Times New Roman" w:cs="Times New Roman" w:hint="default"/>
                <w:lang w:bidi="ar"/>
              </w:rPr>
            </w:pPr>
            <w:r>
              <w:rPr>
                <w:rFonts w:ascii="Times New Roman" w:hAnsi="Times New Roman" w:hint="eastAsia"/>
                <w:kern w:val="0"/>
                <w:szCs w:val="21"/>
              </w:rPr>
              <w:lastRenderedPageBreak/>
              <w:t>在介绍多种话语分析方法的基础上，本课程将以项目</w:t>
            </w:r>
            <w:r>
              <w:rPr>
                <w:rFonts w:ascii="Times New Roman" w:hAnsi="Times New Roman"/>
                <w:kern w:val="0"/>
                <w:szCs w:val="21"/>
              </w:rPr>
              <w:t>(project-based)</w:t>
            </w:r>
            <w:r>
              <w:rPr>
                <w:rFonts w:ascii="Times New Roman" w:hAnsi="Times New Roman" w:hint="eastAsia"/>
                <w:kern w:val="0"/>
                <w:szCs w:val="21"/>
              </w:rPr>
              <w:t>为中心，让学生基于一种或多种话语分析方法分析自己收集的语料或者现有的语料库。</w:t>
            </w:r>
          </w:p>
        </w:tc>
      </w:tr>
      <w:tr w:rsidR="0016300A" w14:paraId="67BC8B28"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7FFD2" w14:textId="77777777" w:rsidR="0016300A" w:rsidRDefault="00744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70174" w14:textId="77777777" w:rsidR="00E102EB" w:rsidRDefault="00E102EB" w:rsidP="00E102EB">
            <w:pPr>
              <w:autoSpaceDE w:val="0"/>
              <w:autoSpaceDN w:val="0"/>
              <w:adjustRightInd w:val="0"/>
              <w:jc w:val="left"/>
              <w:rPr>
                <w:rFonts w:ascii="Times New Roman" w:eastAsia="宋体" w:hAnsi="Times New Roman" w:cs="Times New Roman"/>
                <w:kern w:val="0"/>
                <w:szCs w:val="21"/>
              </w:rPr>
            </w:pPr>
            <w:r>
              <w:rPr>
                <w:rFonts w:ascii="Times New Roman" w:hAnsi="Times New Roman"/>
                <w:kern w:val="0"/>
                <w:szCs w:val="21"/>
              </w:rPr>
              <w:t>The course of Discourse Analysis is an optional course to be delivered at the 7</w:t>
            </w:r>
            <w:r>
              <w:rPr>
                <w:rFonts w:ascii="Times New Roman" w:hAnsi="Times New Roman"/>
                <w:kern w:val="0"/>
                <w:szCs w:val="21"/>
                <w:vertAlign w:val="superscript"/>
              </w:rPr>
              <w:t>th</w:t>
            </w:r>
            <w:r>
              <w:rPr>
                <w:rFonts w:ascii="Times New Roman" w:hAnsi="Times New Roman"/>
                <w:kern w:val="0"/>
                <w:szCs w:val="21"/>
              </w:rPr>
              <w:t xml:space="preserve"> semester for those fourth-year English majors. The course will reference to two books, one is Advances in Discourse Studies (1</w:t>
            </w:r>
            <w:r>
              <w:rPr>
                <w:rFonts w:ascii="Times New Roman" w:hAnsi="Times New Roman"/>
                <w:kern w:val="0"/>
                <w:szCs w:val="21"/>
                <w:vertAlign w:val="superscript"/>
              </w:rPr>
              <w:t>st</w:t>
            </w:r>
            <w:r>
              <w:rPr>
                <w:rFonts w:ascii="Times New Roman" w:hAnsi="Times New Roman"/>
                <w:kern w:val="0"/>
                <w:szCs w:val="21"/>
              </w:rPr>
              <w:t xml:space="preserve"> edition) written by Vijay Bhatia, John Flowerdew &amp; Rodney Jones, published with Routledge in 2008, the other is An Introduction to Discourse Analysis: Theory and method (2</w:t>
            </w:r>
            <w:r>
              <w:rPr>
                <w:rFonts w:ascii="Times New Roman" w:hAnsi="Times New Roman"/>
                <w:kern w:val="0"/>
                <w:szCs w:val="21"/>
                <w:vertAlign w:val="superscript"/>
              </w:rPr>
              <w:t>nd</w:t>
            </w:r>
            <w:r>
              <w:rPr>
                <w:rFonts w:ascii="Times New Roman" w:hAnsi="Times New Roman"/>
                <w:kern w:val="0"/>
                <w:szCs w:val="21"/>
              </w:rPr>
              <w:t xml:space="preserve"> edition) written by James Paul Gee, published with Routledge in 2007. These two books will bring students systematic knowledge regarding various approaches to discourse analysis. The course will be focus on six major approaches to discourse analysis, that is, Conversation Analysis, Critical Discourse Analysis, Corpus-based Discourse Analysis, Ethnographic-based Discourse Analysis, Multimodal Discourse Analysis and Genre Analysis.</w:t>
            </w:r>
          </w:p>
          <w:p w14:paraId="068642C7" w14:textId="05CB73F1" w:rsidR="0016300A" w:rsidRDefault="00E102EB" w:rsidP="00E102EB">
            <w:pPr>
              <w:widowControl/>
              <w:jc w:val="left"/>
              <w:textAlignment w:val="center"/>
              <w:rPr>
                <w:rStyle w:val="font31"/>
                <w:rFonts w:ascii="Times New Roman" w:hAnsi="Times New Roman" w:cs="Times New Roman" w:hint="default"/>
                <w:lang w:bidi="ar"/>
              </w:rPr>
            </w:pPr>
            <w:r>
              <w:rPr>
                <w:rFonts w:ascii="Times New Roman" w:hAnsi="Times New Roman"/>
                <w:kern w:val="0"/>
                <w:szCs w:val="21"/>
              </w:rPr>
              <w:t xml:space="preserve">With such knowledge, students will be encouraged to focus on their own project investigating a specific topic of their own interest. The data could be collected by themselves or drawn on an established corpus. </w:t>
            </w:r>
          </w:p>
        </w:tc>
      </w:tr>
      <w:tr w:rsidR="0016300A" w14:paraId="19F32EEF"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47336695" w14:textId="77777777" w:rsidR="0016300A" w:rsidRDefault="00744AA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16300A" w14:paraId="3C8D67DD"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C4145" w14:textId="77777777" w:rsidR="0016300A" w:rsidRDefault="00744AA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69362" w14:textId="77777777" w:rsidR="00E102EB" w:rsidRDefault="00E102EB" w:rsidP="00E102EB">
            <w:pPr>
              <w:autoSpaceDE w:val="0"/>
              <w:autoSpaceDN w:val="0"/>
              <w:adjustRightInd w:val="0"/>
              <w:jc w:val="left"/>
              <w:rPr>
                <w:rFonts w:ascii="Times New Roman" w:eastAsia="宋体" w:hAnsi="Times New Roman" w:cs="Times New Roman"/>
                <w:kern w:val="0"/>
                <w:szCs w:val="21"/>
              </w:rPr>
            </w:pPr>
            <w:r>
              <w:rPr>
                <w:rFonts w:ascii="Times New Roman" w:hAnsi="Times New Roman" w:hint="eastAsia"/>
                <w:kern w:val="0"/>
                <w:szCs w:val="21"/>
              </w:rPr>
              <w:t>《话语分析》为英语专业四年级学生选修课程，学完本课程学生应该能够</w:t>
            </w:r>
          </w:p>
          <w:p w14:paraId="6DF0BF49" w14:textId="77777777" w:rsidR="00E102EB" w:rsidRDefault="00E102EB" w:rsidP="00E102EB">
            <w:pPr>
              <w:autoSpaceDE w:val="0"/>
              <w:autoSpaceDN w:val="0"/>
              <w:adjustRightInd w:val="0"/>
              <w:jc w:val="left"/>
              <w:rPr>
                <w:rFonts w:ascii="Times New Roman" w:hAnsi="Times New Roman"/>
                <w:kern w:val="0"/>
                <w:szCs w:val="21"/>
                <w:lang w:val="zh-CN"/>
              </w:rPr>
            </w:pPr>
            <w:r>
              <w:rPr>
                <w:rFonts w:ascii="Times New Roman" w:hAnsi="Times New Roman"/>
                <w:kern w:val="0"/>
                <w:szCs w:val="21"/>
                <w:lang w:val="zh-CN"/>
              </w:rPr>
              <w:t>1.</w:t>
            </w:r>
            <w:r>
              <w:rPr>
                <w:rFonts w:ascii="Times New Roman" w:hAnsi="Times New Roman" w:hint="eastAsia"/>
                <w:kern w:val="0"/>
                <w:szCs w:val="21"/>
                <w:lang w:val="zh-CN"/>
              </w:rPr>
              <w:t>了解话语分析的基本理论和系统知识（</w:t>
            </w:r>
            <w:r>
              <w:rPr>
                <w:rFonts w:ascii="Times New Roman" w:hAnsi="Times New Roman"/>
                <w:kern w:val="0"/>
                <w:szCs w:val="21"/>
              </w:rPr>
              <w:t>A2</w:t>
            </w:r>
            <w:r>
              <w:rPr>
                <w:rFonts w:ascii="Times New Roman" w:hAnsi="Times New Roman" w:hint="eastAsia"/>
                <w:kern w:val="0"/>
                <w:szCs w:val="21"/>
              </w:rPr>
              <w:t>）</w:t>
            </w:r>
            <w:r>
              <w:rPr>
                <w:rFonts w:ascii="Times New Roman" w:hAnsi="Times New Roman" w:hint="eastAsia"/>
                <w:kern w:val="0"/>
                <w:szCs w:val="21"/>
                <w:lang w:val="zh-CN"/>
              </w:rPr>
              <w:t>；</w:t>
            </w:r>
          </w:p>
          <w:p w14:paraId="47E7458F" w14:textId="77777777" w:rsidR="00E102EB" w:rsidRDefault="00E102EB" w:rsidP="00E102EB">
            <w:pPr>
              <w:autoSpaceDE w:val="0"/>
              <w:autoSpaceDN w:val="0"/>
              <w:adjustRightInd w:val="0"/>
              <w:jc w:val="left"/>
              <w:rPr>
                <w:rFonts w:ascii="Times New Roman" w:hAnsi="Times New Roman"/>
                <w:kern w:val="0"/>
                <w:szCs w:val="21"/>
                <w:lang w:val="zh-CN"/>
              </w:rPr>
            </w:pPr>
            <w:r>
              <w:rPr>
                <w:rFonts w:ascii="Times New Roman" w:hAnsi="Times New Roman"/>
                <w:kern w:val="0"/>
                <w:szCs w:val="21"/>
                <w:lang w:val="zh-CN"/>
              </w:rPr>
              <w:t>2.</w:t>
            </w:r>
            <w:r>
              <w:rPr>
                <w:rFonts w:ascii="Times New Roman" w:hAnsi="Times New Roman" w:hint="eastAsia"/>
                <w:kern w:val="0"/>
                <w:szCs w:val="21"/>
                <w:lang w:val="zh-CN"/>
              </w:rPr>
              <w:t>了解话语分析的最新研究方法（</w:t>
            </w:r>
            <w:r>
              <w:rPr>
                <w:rFonts w:ascii="Times New Roman" w:hAnsi="Times New Roman"/>
                <w:kern w:val="0"/>
                <w:szCs w:val="21"/>
              </w:rPr>
              <w:t>A2</w:t>
            </w:r>
            <w:r>
              <w:rPr>
                <w:rFonts w:ascii="Times New Roman" w:hAnsi="Times New Roman" w:hint="eastAsia"/>
                <w:kern w:val="0"/>
                <w:szCs w:val="21"/>
              </w:rPr>
              <w:t>）</w:t>
            </w:r>
            <w:r>
              <w:rPr>
                <w:rFonts w:ascii="Times New Roman" w:hAnsi="Times New Roman" w:hint="eastAsia"/>
                <w:kern w:val="0"/>
                <w:szCs w:val="21"/>
                <w:lang w:val="zh-CN"/>
              </w:rPr>
              <w:t>；</w:t>
            </w:r>
          </w:p>
          <w:p w14:paraId="0E646A7A" w14:textId="77777777" w:rsidR="00E102EB" w:rsidRDefault="00E102EB" w:rsidP="00E102EB">
            <w:pPr>
              <w:autoSpaceDE w:val="0"/>
              <w:autoSpaceDN w:val="0"/>
              <w:adjustRightInd w:val="0"/>
              <w:jc w:val="left"/>
              <w:rPr>
                <w:rFonts w:ascii="Times New Roman" w:hAnsi="Times New Roman"/>
                <w:kern w:val="0"/>
                <w:szCs w:val="21"/>
              </w:rPr>
            </w:pPr>
            <w:r>
              <w:rPr>
                <w:rFonts w:ascii="Times New Roman" w:hAnsi="Times New Roman"/>
                <w:kern w:val="0"/>
                <w:szCs w:val="21"/>
                <w:lang w:val="zh-CN"/>
              </w:rPr>
              <w:t>3.</w:t>
            </w:r>
            <w:r>
              <w:rPr>
                <w:rFonts w:ascii="Times New Roman" w:hAnsi="Times New Roman" w:hint="eastAsia"/>
                <w:kern w:val="0"/>
                <w:szCs w:val="21"/>
                <w:lang w:val="zh-CN"/>
              </w:rPr>
              <w:t>培养学生发现、分析和解决问题的能力</w:t>
            </w:r>
            <w:r>
              <w:rPr>
                <w:rFonts w:ascii="Times New Roman" w:hAnsi="Times New Roman"/>
                <w:kern w:val="0"/>
                <w:szCs w:val="21"/>
              </w:rPr>
              <w:t>(B2)</w:t>
            </w:r>
          </w:p>
          <w:p w14:paraId="59F2394F" w14:textId="11CB03AD" w:rsidR="0016300A" w:rsidRDefault="00E102EB" w:rsidP="00E102EB">
            <w:pPr>
              <w:widowControl/>
              <w:jc w:val="left"/>
              <w:textAlignment w:val="center"/>
              <w:rPr>
                <w:rFonts w:ascii="Times New Roman" w:eastAsia="微软雅黑" w:hAnsi="Times New Roman" w:cs="Times New Roman"/>
                <w:color w:val="000000"/>
                <w:sz w:val="18"/>
                <w:szCs w:val="18"/>
              </w:rPr>
            </w:pPr>
            <w:r>
              <w:rPr>
                <w:rFonts w:ascii="Times New Roman" w:hAnsi="Times New Roman"/>
                <w:kern w:val="0"/>
                <w:szCs w:val="21"/>
              </w:rPr>
              <w:t>4.</w:t>
            </w:r>
            <w:r>
              <w:rPr>
                <w:rFonts w:ascii="Times New Roman" w:hAnsi="Times New Roman" w:hint="eastAsia"/>
                <w:kern w:val="0"/>
                <w:szCs w:val="21"/>
              </w:rPr>
              <w:t>培养学生分析能力，学会批判性思考和基本学术创新能力（</w:t>
            </w:r>
            <w:r>
              <w:rPr>
                <w:rFonts w:ascii="Times New Roman" w:hAnsi="Times New Roman"/>
                <w:kern w:val="0"/>
                <w:szCs w:val="21"/>
              </w:rPr>
              <w:t>B3</w:t>
            </w:r>
            <w:r>
              <w:rPr>
                <w:rFonts w:ascii="Times New Roman" w:hAnsi="Times New Roman" w:hint="eastAsia"/>
                <w:kern w:val="0"/>
                <w:szCs w:val="21"/>
              </w:rPr>
              <w:t>）；</w:t>
            </w:r>
          </w:p>
        </w:tc>
      </w:tr>
      <w:tr w:rsidR="0016300A" w14:paraId="497E9BCC" w14:textId="77777777" w:rsidTr="00744AAA">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64CCC" w14:textId="77777777" w:rsidR="0016300A" w:rsidRDefault="00744AA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CFAD7"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FBD96"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8CECD" w14:textId="77777777" w:rsidR="0016300A" w:rsidRDefault="00744AAA" w:rsidP="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267DD"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75783"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50857" w14:textId="77777777" w:rsidR="0016300A" w:rsidRDefault="00744AAA">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DE3F2" w14:textId="77777777" w:rsidR="0016300A" w:rsidRDefault="00744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60DB6" w14:paraId="518D8DD8"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C3EF1"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03789FA" w14:textId="0319BB0F"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第一章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52159" w14:textId="61033EC5"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1</w:t>
            </w:r>
            <w:r>
              <w:rPr>
                <w:rFonts w:ascii="宋体" w:hAnsi="宋体" w:hint="eastAsia"/>
                <w:color w:val="000000"/>
                <w:kern w:val="0"/>
                <w:sz w:val="22"/>
              </w:rPr>
              <w:t>总述：</w:t>
            </w:r>
            <w:r>
              <w:rPr>
                <w:rFonts w:ascii="宋体" w:hAnsi="宋体" w:cs="宋体" w:hint="eastAsia"/>
                <w:color w:val="000000"/>
                <w:kern w:val="0"/>
                <w:sz w:val="22"/>
              </w:rPr>
              <w:t>话语分析方法</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D31E4" w14:textId="1D2E775B"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FDA83" w14:textId="1AA5B0C6"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E8F89" w14:textId="617B5489"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学生准备课本、分组选题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53A3C" w14:textId="53670198"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通过认识话语分析，培养学生独立思考的能力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7E3DF" w14:textId="31B50314"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43B7099A"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CCC84"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EC8F6" w14:textId="2C87E77B"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第二章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03327" w14:textId="74C81FAA"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2</w:t>
            </w:r>
            <w:r>
              <w:rPr>
                <w:rFonts w:ascii="宋体" w:hAnsi="宋体" w:hint="eastAsia"/>
                <w:color w:val="000000"/>
                <w:kern w:val="0"/>
                <w:sz w:val="22"/>
              </w:rPr>
              <w:t>对话分析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711F8" w14:textId="3C73AFA0"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936C6" w14:textId="3D255222"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74869" w14:textId="5BCCC75B"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阅读对话分析相关文章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1AEFF" w14:textId="5A08C234"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掌握对话分析理论和方法，培养学生解决实际问题的能力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35816" w14:textId="1D0F1E0F"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304BBEC1"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0C915"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F085D" w14:textId="316E61F8"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第二章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0BA8B" w14:textId="72B13730"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 xml:space="preserve">3 </w:t>
            </w:r>
            <w:r>
              <w:rPr>
                <w:rFonts w:ascii="宋体" w:hAnsi="宋体" w:hint="eastAsia"/>
                <w:color w:val="000000"/>
                <w:kern w:val="0"/>
                <w:sz w:val="22"/>
              </w:rPr>
              <w:t>对话分析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12969" w14:textId="139F3350"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E5C7E" w14:textId="5D8035BD"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EFBDC" w14:textId="1A9A7DE9"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能够运用对话</w:t>
            </w:r>
            <w:r>
              <w:rPr>
                <w:rFonts w:ascii="宋体" w:hAnsi="宋体" w:cs="宋体" w:hint="eastAsia"/>
                <w:color w:val="000000"/>
                <w:kern w:val="0"/>
                <w:sz w:val="22"/>
              </w:rPr>
              <w:lastRenderedPageBreak/>
              <w:t>分析分析文本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0CF3C" w14:textId="33DD1CDA"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lastRenderedPageBreak/>
              <w:t>通过展示，培养学生表</w:t>
            </w:r>
            <w:r>
              <w:rPr>
                <w:rFonts w:ascii="宋体" w:hAnsi="宋体" w:cs="宋体" w:hint="eastAsia"/>
                <w:color w:val="000000"/>
                <w:kern w:val="0"/>
                <w:sz w:val="22"/>
              </w:rPr>
              <w:lastRenderedPageBreak/>
              <w:t>达能力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B0000" w14:textId="44A89C6E"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lastRenderedPageBreak/>
              <w:t>3，4</w:t>
            </w:r>
          </w:p>
        </w:tc>
      </w:tr>
      <w:tr w:rsidR="00F60DB6" w14:paraId="35590A74"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38EC3"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8B112" w14:textId="26CE9711"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第三章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DDE65" w14:textId="5E8637B9"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4</w:t>
            </w:r>
            <w:r>
              <w:rPr>
                <w:rFonts w:ascii="宋体" w:hAnsi="宋体" w:hint="eastAsia"/>
                <w:color w:val="000000"/>
                <w:kern w:val="0"/>
                <w:sz w:val="22"/>
              </w:rPr>
              <w:t>批评话语分析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9C764" w14:textId="5E149829"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34D86" w14:textId="571E4292"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1F3CE" w14:textId="3EECC789"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阅读批评话语分析重要文献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315C7" w14:textId="1CAFAD36"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掌握批评话语分析基本概念和方法，培养学生思辨能力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75B5E" w14:textId="1A94AD50"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24EFD804"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E862D"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E62A8" w14:textId="0AEBA4DE"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第三章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BBFF8" w14:textId="0D20A155"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5</w:t>
            </w:r>
            <w:r>
              <w:rPr>
                <w:rFonts w:ascii="宋体" w:hAnsi="宋体" w:hint="eastAsia"/>
                <w:color w:val="000000"/>
                <w:kern w:val="0"/>
                <w:sz w:val="22"/>
              </w:rPr>
              <w:t>批评话语分析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04704" w14:textId="37D9F4B3"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12796" w14:textId="3F8D410F"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89C1A" w14:textId="2905A19C"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能够运用批评话语分析方法分析文本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97FF7" w14:textId="5815AA3F"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通过展示，培养学生表达能力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EFD80" w14:textId="52312527"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3，4</w:t>
            </w:r>
          </w:p>
        </w:tc>
      </w:tr>
      <w:tr w:rsidR="00F60DB6" w14:paraId="74230536"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7F674"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67B8F" w14:textId="0CC288B4"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第四章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EF85D" w14:textId="1E0318C4"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6</w:t>
            </w:r>
            <w:r>
              <w:rPr>
                <w:rFonts w:ascii="宋体" w:hAnsi="宋体" w:hint="eastAsia"/>
                <w:color w:val="000000"/>
                <w:kern w:val="0"/>
                <w:sz w:val="22"/>
              </w:rPr>
              <w:t>基于语料库的话语分析方法</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AD256" w14:textId="77D9D398"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4232E" w14:textId="7A97577D"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671CD" w14:textId="1B045E8F"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了解语料库基本知识</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8BA5D" w14:textId="11AC4914"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掌握语料库基本方法，培养学生解决实际问题的能力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2430C" w14:textId="197C2F6D"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73AC7683"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F8376"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2EC14" w14:textId="6B181549"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第四章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7AD89" w14:textId="15F588A9"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7</w:t>
            </w:r>
            <w:r>
              <w:rPr>
                <w:rFonts w:ascii="宋体" w:hAnsi="宋体" w:hint="eastAsia"/>
                <w:color w:val="000000"/>
                <w:kern w:val="0"/>
                <w:sz w:val="22"/>
              </w:rPr>
              <w:t>基于语料库的话语分析方法</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92B54" w14:textId="078867AE"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FDEBA" w14:textId="16FE3F1A"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05BAA" w14:textId="32C78776"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学会阅读语料库数据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95749" w14:textId="2BA48A7E"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培养学生解决实际问题的能力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64CC8" w14:textId="6261C855"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5164ACC3"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B6191"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ADF86" w14:textId="7CF931EB"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第四章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E0E71" w14:textId="7EFD10B5"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Cs w:val="21"/>
              </w:rPr>
              <w:t>8</w:t>
            </w:r>
            <w:r>
              <w:rPr>
                <w:rFonts w:ascii="宋体" w:hAnsi="宋体" w:hint="eastAsia"/>
                <w:color w:val="000000"/>
                <w:kern w:val="0"/>
                <w:szCs w:val="21"/>
              </w:rPr>
              <w:t>基于语料库的话语分析方法</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CDB25" w14:textId="4D76F833"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FE8F8" w14:textId="681C8D86"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9335C" w14:textId="2A6E3515"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运用语料库分析文本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40BEB" w14:textId="60F73394"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通过展示，培养学生表达能力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F264" w14:textId="0682A383"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3，4</w:t>
            </w:r>
          </w:p>
        </w:tc>
      </w:tr>
      <w:tr w:rsidR="00F60DB6" w14:paraId="28188E2C"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8DE39"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1F3CD" w14:textId="74C39944"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第五章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2D7D0" w14:textId="0EDBBA5F"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9</w:t>
            </w:r>
            <w:r>
              <w:rPr>
                <w:rFonts w:ascii="宋体" w:hAnsi="宋体" w:hint="eastAsia"/>
                <w:color w:val="000000"/>
                <w:kern w:val="0"/>
                <w:sz w:val="22"/>
              </w:rPr>
              <w:t>基于民族志的话语分析方法</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E2652" w14:textId="1E897AF2"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0F6E0" w14:textId="1B3E64BE"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BB62E" w14:textId="43AB83CC"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阅读基于民族志话语分析的最新研究动态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8F581" w14:textId="25EBFA7C"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培养学生独立思考的能力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F13D5" w14:textId="68F52490"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63D5BE96"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5F5D8"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51BCA" w14:textId="7A5AF085"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第六章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7D053" w14:textId="0DCA1408"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10</w:t>
            </w:r>
            <w:r>
              <w:rPr>
                <w:rFonts w:ascii="宋体" w:hAnsi="宋体" w:hint="eastAsia"/>
                <w:color w:val="000000"/>
                <w:kern w:val="0"/>
                <w:sz w:val="22"/>
              </w:rPr>
              <w:t>多模态话语分析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FE5FA" w14:textId="1C6F382C"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6A241" w14:textId="71CAAB7A"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B69F5" w14:textId="072149B4"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阅读多模态话语分析重要文献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CCDBF" w14:textId="231544E6"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培养学生解决实际问题的能力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DE7E3" w14:textId="0201027A"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42451DFC"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5CDCC"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50851" w14:textId="6D0D547B"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第七章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CDE86" w14:textId="336ED78A"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 w:val="22"/>
              </w:rPr>
              <w:t>11</w:t>
            </w:r>
            <w:r>
              <w:rPr>
                <w:rFonts w:ascii="宋体" w:hAnsi="宋体" w:hint="eastAsia"/>
                <w:color w:val="000000"/>
                <w:kern w:val="0"/>
                <w:sz w:val="22"/>
              </w:rPr>
              <w:t>语类分析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17F03" w14:textId="3E4F8F7E"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2891B" w14:textId="0D409DC2"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2A3AE" w14:textId="02F0CBCF"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阅读语类分析的重要文献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E2002" w14:textId="6AC77DBE"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培养学生解决实际问题的能力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E9F60" w14:textId="022FCF0D"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4FB17A90"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057FF"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C99CA" w14:textId="4495C142"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第八章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4D784" w14:textId="4023D319"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Cs w:val="21"/>
              </w:rPr>
              <w:t>12</w:t>
            </w:r>
            <w:r>
              <w:rPr>
                <w:rFonts w:ascii="宋体" w:hAnsi="宋体" w:hint="eastAsia"/>
                <w:color w:val="000000"/>
                <w:kern w:val="0"/>
                <w:szCs w:val="21"/>
              </w:rPr>
              <w:t>选择一个适合的题目和研究方法</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CA378" w14:textId="396642EB"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7F521" w14:textId="23220D3C"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3D837" w14:textId="6C6284CB"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以组为单位选定研究问题、确</w:t>
            </w:r>
            <w:r>
              <w:rPr>
                <w:rFonts w:ascii="宋体" w:hAnsi="宋体" w:cs="宋体" w:hint="eastAsia"/>
                <w:color w:val="000000"/>
                <w:kern w:val="0"/>
                <w:sz w:val="22"/>
              </w:rPr>
              <w:lastRenderedPageBreak/>
              <w:t>定研究方法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A9F07" w14:textId="1A8D6353"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lastRenderedPageBreak/>
              <w:t>培养学生解决实际问题的能力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3C2B6" w14:textId="3D281921"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3，4</w:t>
            </w:r>
          </w:p>
        </w:tc>
      </w:tr>
      <w:tr w:rsidR="00F60DB6" w14:paraId="1E9D3480"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07172"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CE51A" w14:textId="417B9DED"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第九章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DE33E" w14:textId="3E666EE1"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Cs w:val="21"/>
              </w:rPr>
              <w:t>13</w:t>
            </w:r>
            <w:r>
              <w:rPr>
                <w:rFonts w:ascii="宋体" w:hAnsi="宋体" w:hint="eastAsia"/>
                <w:color w:val="000000"/>
                <w:kern w:val="0"/>
                <w:szCs w:val="21"/>
              </w:rPr>
              <w:t>新闻话语分析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3C8B1" w14:textId="7AB88926"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72237" w14:textId="147267BA"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871BF" w14:textId="0401F3DC"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知道如何分析新闻话语</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07718" w14:textId="59F4F59E"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了解新闻话语的特点，培养学生思辨能力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58ADE" w14:textId="257F9F2B"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1743F5D8"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E103B"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17DAE" w14:textId="5D2BDAD9"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第九章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F324F" w14:textId="76779577"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Cs w:val="21"/>
              </w:rPr>
              <w:t xml:space="preserve">14 </w:t>
            </w:r>
            <w:r>
              <w:rPr>
                <w:rFonts w:ascii="宋体" w:hAnsi="宋体" w:hint="eastAsia"/>
                <w:color w:val="000000"/>
                <w:kern w:val="0"/>
                <w:szCs w:val="21"/>
              </w:rPr>
              <w:t>新闻话语分析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9E015" w14:textId="64ADDFE1"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6683D" w14:textId="7D729912"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9A123" w14:textId="30673BAE"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掌握新闻话语分析的主流分析方法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77F4D" w14:textId="03694AAC"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通过展示，培养学生表达能力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B80AB" w14:textId="79624E65"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3，4</w:t>
            </w:r>
          </w:p>
        </w:tc>
      </w:tr>
      <w:tr w:rsidR="00F60DB6" w14:paraId="09E59474"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87FCD"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BBAEF" w14:textId="4326C1E2"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第十章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F260A" w14:textId="40E8DEAE"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Cs w:val="21"/>
              </w:rPr>
              <w:t>15</w:t>
            </w:r>
            <w:r>
              <w:rPr>
                <w:rFonts w:ascii="宋体" w:hAnsi="宋体" w:hint="eastAsia"/>
                <w:color w:val="000000"/>
                <w:kern w:val="0"/>
                <w:szCs w:val="21"/>
              </w:rPr>
              <w:t>学术话语分析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2FE7C" w14:textId="40B3A269"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9C560" w14:textId="466A70E2"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5B4B0" w14:textId="7C7966AA"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知道如何分析学术话语</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1A258" w14:textId="58647C6C"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培养学生独立思考的能力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E0513" w14:textId="22060E08"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1，2</w:t>
            </w:r>
          </w:p>
        </w:tc>
      </w:tr>
      <w:tr w:rsidR="00F60DB6" w14:paraId="1DC5E5EF" w14:textId="77777777" w:rsidTr="00744A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CAB49" w14:textId="77777777" w:rsidR="00F60DB6" w:rsidRDefault="00F60DB6" w:rsidP="00F60DB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3E190" w14:textId="64D4DA63" w:rsidR="00F60DB6" w:rsidRDefault="00F60DB6" w:rsidP="00F60DB6">
            <w:pPr>
              <w:rPr>
                <w:rFonts w:ascii="Times New Roman" w:eastAsia="微软雅黑" w:hAnsi="Times New Roman" w:cs="Times New Roman"/>
                <w:color w:val="000000"/>
                <w:sz w:val="18"/>
                <w:szCs w:val="18"/>
              </w:rPr>
            </w:pPr>
            <w:r>
              <w:rPr>
                <w:rFonts w:ascii="Times New Roman" w:hAnsi="Times New Roman" w:hint="eastAsia"/>
                <w:color w:val="000000"/>
                <w:kern w:val="0"/>
                <w:sz w:val="22"/>
              </w:rPr>
              <w:t>第十章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14D8C" w14:textId="54CAF895" w:rsidR="00F60DB6" w:rsidRDefault="00F60DB6" w:rsidP="00F60DB6">
            <w:pPr>
              <w:rPr>
                <w:rFonts w:ascii="Times New Roman" w:eastAsia="微软雅黑" w:hAnsi="Times New Roman" w:cs="Times New Roman"/>
                <w:color w:val="000000"/>
                <w:sz w:val="18"/>
                <w:szCs w:val="18"/>
              </w:rPr>
            </w:pPr>
            <w:r>
              <w:rPr>
                <w:rFonts w:ascii="Times New Roman" w:hAnsi="Times New Roman"/>
                <w:color w:val="000000"/>
                <w:kern w:val="0"/>
                <w:szCs w:val="21"/>
              </w:rPr>
              <w:t>16</w:t>
            </w:r>
            <w:r>
              <w:rPr>
                <w:rFonts w:ascii="宋体" w:hAnsi="宋体" w:hint="eastAsia"/>
                <w:color w:val="000000"/>
                <w:kern w:val="0"/>
                <w:szCs w:val="21"/>
              </w:rPr>
              <w:t>学术话语分析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8ADA0" w14:textId="09AF4632" w:rsidR="00F60DB6" w:rsidRDefault="00F60DB6" w:rsidP="00744AAA">
            <w:pPr>
              <w:jc w:val="center"/>
              <w:rPr>
                <w:rFonts w:ascii="Times New Roman" w:eastAsia="微软雅黑" w:hAnsi="Times New Roman" w:cs="Times New Roman"/>
                <w:color w:val="000000"/>
                <w:sz w:val="18"/>
                <w:szCs w:val="18"/>
              </w:rPr>
            </w:pPr>
            <w:r>
              <w:rPr>
                <w:rFonts w:ascii="Times New Roman" w:hAnsi="Times New Roman"/>
                <w:color w:val="000000"/>
                <w:kern w:val="0"/>
                <w:sz w:val="22"/>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9D50C" w14:textId="2424AC61"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讲授、讨论、分析、展示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F2C5C" w14:textId="2DF5D244"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掌握学术话语分析的主流分析方法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5C120" w14:textId="4A904A0D" w:rsidR="00F60DB6" w:rsidRDefault="00F60DB6" w:rsidP="00F60DB6">
            <w:pPr>
              <w:rPr>
                <w:rFonts w:ascii="Times New Roman" w:eastAsia="微软雅黑" w:hAnsi="Times New Roman" w:cs="Times New Roman"/>
                <w:color w:val="000000"/>
                <w:sz w:val="18"/>
                <w:szCs w:val="18"/>
              </w:rPr>
            </w:pPr>
            <w:r>
              <w:rPr>
                <w:rFonts w:ascii="宋体" w:hAnsi="宋体" w:cs="宋体" w:hint="eastAsia"/>
                <w:color w:val="000000"/>
                <w:kern w:val="0"/>
                <w:sz w:val="22"/>
              </w:rPr>
              <w:t>通过展示，培养学生表达能力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EE4A2" w14:textId="1C75BC47" w:rsidR="00F60DB6" w:rsidRDefault="00F60DB6" w:rsidP="00744AAA">
            <w:pPr>
              <w:jc w:val="center"/>
              <w:rPr>
                <w:rFonts w:ascii="Times New Roman" w:eastAsia="微软雅黑" w:hAnsi="Times New Roman" w:cs="Times New Roman"/>
                <w:color w:val="000000"/>
                <w:sz w:val="18"/>
                <w:szCs w:val="18"/>
              </w:rPr>
            </w:pPr>
            <w:r>
              <w:rPr>
                <w:rFonts w:ascii="宋体" w:hAnsi="宋体" w:cs="宋体" w:hint="eastAsia"/>
                <w:color w:val="000000"/>
                <w:kern w:val="0"/>
                <w:sz w:val="22"/>
              </w:rPr>
              <w:t>3，4</w:t>
            </w:r>
          </w:p>
        </w:tc>
      </w:tr>
      <w:tr w:rsidR="0016300A" w14:paraId="355136F7"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828F8" w14:textId="77777777" w:rsidR="0016300A" w:rsidRDefault="0016300A">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E488BA2" w14:textId="77777777" w:rsidR="0016300A" w:rsidRDefault="00744AAA">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14:paraId="5021A203" w14:textId="77777777" w:rsidR="0016300A" w:rsidRDefault="00744AA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16300A" w14:paraId="71ECAA78" w14:textId="77777777" w:rsidTr="00744AAA">
        <w:trPr>
          <w:trHeight w:val="1125"/>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7B66E76" w14:textId="77777777" w:rsidR="0016300A" w:rsidRDefault="00744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97510" w14:textId="47A53265" w:rsidR="0016300A" w:rsidRPr="00744AAA" w:rsidRDefault="00744AAA" w:rsidP="00744AAA">
            <w:pPr>
              <w:autoSpaceDE w:val="0"/>
              <w:autoSpaceDN w:val="0"/>
              <w:adjustRightInd w:val="0"/>
              <w:jc w:val="left"/>
              <w:rPr>
                <w:rFonts w:ascii="Times New Roman" w:eastAsia="宋体" w:hAnsi="Times New Roman" w:cs="Times New Roman"/>
                <w:kern w:val="0"/>
                <w:sz w:val="22"/>
                <w:szCs w:val="22"/>
                <w:lang w:val="zh-CN"/>
              </w:rPr>
            </w:pPr>
            <w:r>
              <w:rPr>
                <w:rFonts w:ascii="Times New Roman" w:hAnsi="Times New Roman" w:hint="eastAsia"/>
                <w:kern w:val="0"/>
                <w:szCs w:val="21"/>
                <w:lang w:val="zh-CN"/>
              </w:rPr>
              <w:t>期末考试（</w:t>
            </w:r>
            <w:r>
              <w:rPr>
                <w:rFonts w:ascii="Times New Roman" w:hAnsi="Times New Roman"/>
                <w:kern w:val="0"/>
                <w:szCs w:val="21"/>
                <w:lang w:val="zh-CN"/>
              </w:rPr>
              <w:t>60</w:t>
            </w:r>
            <w:r>
              <w:rPr>
                <w:rFonts w:ascii="Times New Roman" w:hAnsi="Times New Roman" w:hint="eastAsia"/>
                <w:kern w:val="0"/>
                <w:szCs w:val="21"/>
                <w:lang w:val="zh-CN"/>
              </w:rPr>
              <w:t>），期中测验（</w:t>
            </w:r>
            <w:r>
              <w:rPr>
                <w:rFonts w:ascii="Times New Roman" w:hAnsi="Times New Roman"/>
                <w:kern w:val="0"/>
                <w:szCs w:val="21"/>
                <w:lang w:val="zh-CN"/>
              </w:rPr>
              <w:t>20</w:t>
            </w:r>
            <w:r>
              <w:rPr>
                <w:rFonts w:ascii="Times New Roman" w:hAnsi="Times New Roman" w:hint="eastAsia"/>
                <w:kern w:val="0"/>
                <w:szCs w:val="21"/>
                <w:lang w:val="zh-CN"/>
              </w:rPr>
              <w:t>），出勤（</w:t>
            </w:r>
            <w:r>
              <w:rPr>
                <w:rFonts w:ascii="Times New Roman" w:hAnsi="Times New Roman"/>
                <w:kern w:val="0"/>
                <w:szCs w:val="21"/>
                <w:lang w:val="zh-CN"/>
              </w:rPr>
              <w:t>10</w:t>
            </w:r>
            <w:r>
              <w:rPr>
                <w:rFonts w:ascii="Times New Roman" w:hAnsi="Times New Roman" w:hint="eastAsia"/>
                <w:kern w:val="0"/>
                <w:szCs w:val="21"/>
                <w:lang w:val="zh-CN"/>
              </w:rPr>
              <w:t>），课堂表现（</w:t>
            </w:r>
            <w:r>
              <w:rPr>
                <w:rFonts w:ascii="Times New Roman" w:hAnsi="Times New Roman"/>
                <w:kern w:val="0"/>
                <w:szCs w:val="21"/>
                <w:lang w:val="zh-CN"/>
              </w:rPr>
              <w:t>10</w:t>
            </w:r>
            <w:r>
              <w:rPr>
                <w:rFonts w:ascii="Times New Roman" w:hAnsi="Times New Roman" w:hint="eastAsia"/>
                <w:kern w:val="0"/>
                <w:szCs w:val="21"/>
                <w:lang w:val="zh-CN"/>
              </w:rPr>
              <w:t>）</w:t>
            </w:r>
          </w:p>
        </w:tc>
      </w:tr>
      <w:tr w:rsidR="0016300A" w14:paraId="53BD7A95"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4BE9F" w14:textId="77777777" w:rsidR="0016300A" w:rsidRDefault="00744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2EE28" w14:textId="77777777" w:rsidR="00744AAA" w:rsidRDefault="00744AAA" w:rsidP="00744AAA">
            <w:pPr>
              <w:autoSpaceDE w:val="0"/>
              <w:autoSpaceDN w:val="0"/>
              <w:adjustRightInd w:val="0"/>
              <w:jc w:val="left"/>
              <w:rPr>
                <w:rFonts w:ascii="Times New Roman" w:eastAsia="宋体" w:hAnsi="Times New Roman" w:cs="Times New Roman"/>
                <w:kern w:val="0"/>
                <w:szCs w:val="21"/>
              </w:rPr>
            </w:pPr>
            <w:r>
              <w:rPr>
                <w:rFonts w:ascii="Times New Roman" w:hAnsi="Times New Roman"/>
                <w:kern w:val="0"/>
                <w:szCs w:val="21"/>
              </w:rPr>
              <w:t>Advances in Discourse Studies, Vijay Bhatia, John Flowerdew &amp; Rodney Jones, Routledge, 2008, 1</w:t>
            </w:r>
            <w:r>
              <w:rPr>
                <w:rFonts w:ascii="Times New Roman" w:hAnsi="Times New Roman"/>
                <w:kern w:val="0"/>
                <w:szCs w:val="21"/>
                <w:vertAlign w:val="superscript"/>
              </w:rPr>
              <w:t>st</w:t>
            </w:r>
            <w:r>
              <w:rPr>
                <w:rFonts w:ascii="Times New Roman" w:hAnsi="Times New Roman"/>
                <w:kern w:val="0"/>
                <w:szCs w:val="21"/>
              </w:rPr>
              <w:t xml:space="preserve"> edition, ISBN: 0-203-89229-1</w:t>
            </w:r>
          </w:p>
          <w:p w14:paraId="1121AB83" w14:textId="0B771E92" w:rsidR="0016300A" w:rsidRDefault="00744AAA" w:rsidP="00744AAA">
            <w:pPr>
              <w:widowControl/>
              <w:jc w:val="left"/>
              <w:textAlignment w:val="center"/>
              <w:rPr>
                <w:rFonts w:ascii="Times New Roman" w:eastAsia="微软雅黑" w:hAnsi="Times New Roman" w:cs="Times New Roman"/>
                <w:color w:val="000000"/>
                <w:sz w:val="18"/>
                <w:szCs w:val="18"/>
              </w:rPr>
            </w:pPr>
            <w:r>
              <w:rPr>
                <w:rFonts w:ascii="Times New Roman" w:hAnsi="Times New Roman"/>
                <w:kern w:val="0"/>
                <w:szCs w:val="21"/>
              </w:rPr>
              <w:t>An Introduction to Discourse Analysis: Theory and method, James Paul Gee, Routledge, 2007, 2</w:t>
            </w:r>
            <w:r>
              <w:rPr>
                <w:rFonts w:ascii="Times New Roman" w:hAnsi="Times New Roman"/>
                <w:kern w:val="0"/>
                <w:szCs w:val="21"/>
                <w:vertAlign w:val="superscript"/>
              </w:rPr>
              <w:t>nd</w:t>
            </w:r>
            <w:r>
              <w:rPr>
                <w:rFonts w:ascii="Times New Roman" w:hAnsi="Times New Roman"/>
                <w:kern w:val="0"/>
                <w:szCs w:val="21"/>
              </w:rPr>
              <w:t xml:space="preserve"> edition, ISBN: 978-0-415-32861-6(</w:t>
            </w:r>
            <w:proofErr w:type="spellStart"/>
            <w:r>
              <w:rPr>
                <w:rFonts w:ascii="Times New Roman" w:hAnsi="Times New Roman"/>
                <w:kern w:val="0"/>
                <w:szCs w:val="21"/>
              </w:rPr>
              <w:t>pbk</w:t>
            </w:r>
            <w:proofErr w:type="spellEnd"/>
            <w:r>
              <w:rPr>
                <w:rFonts w:ascii="Times New Roman" w:hAnsi="Times New Roman"/>
                <w:kern w:val="0"/>
                <w:szCs w:val="21"/>
              </w:rPr>
              <w:t>)</w:t>
            </w:r>
          </w:p>
        </w:tc>
      </w:tr>
      <w:tr w:rsidR="0016300A" w14:paraId="10800993"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49699" w14:textId="77777777" w:rsidR="0016300A" w:rsidRDefault="00744AA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237B5" w14:textId="77777777" w:rsidR="0016300A" w:rsidRDefault="0016300A">
            <w:pPr>
              <w:rPr>
                <w:rFonts w:ascii="Times New Roman" w:eastAsia="宋体" w:hAnsi="Times New Roman" w:cs="Times New Roman"/>
                <w:color w:val="000000"/>
                <w:sz w:val="18"/>
                <w:szCs w:val="18"/>
              </w:rPr>
            </w:pPr>
          </w:p>
        </w:tc>
      </w:tr>
      <w:tr w:rsidR="0016300A" w14:paraId="74837B57"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C18AF" w14:textId="77777777" w:rsidR="0016300A" w:rsidRDefault="00744AA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BA19A" w14:textId="77777777" w:rsidR="0016300A" w:rsidRDefault="0016300A">
            <w:pPr>
              <w:rPr>
                <w:rFonts w:ascii="Times New Roman" w:eastAsia="宋体" w:hAnsi="Times New Roman" w:cs="Times New Roman"/>
                <w:color w:val="000000"/>
                <w:sz w:val="18"/>
                <w:szCs w:val="18"/>
              </w:rPr>
            </w:pPr>
          </w:p>
        </w:tc>
      </w:tr>
      <w:tr w:rsidR="0016300A" w14:paraId="5C58921A"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731FB61C" w14:textId="77777777" w:rsidR="0016300A" w:rsidRDefault="00744AAA">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229A339B" w14:textId="77777777" w:rsidR="0016300A" w:rsidRDefault="00744AAA">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10BA7649" w14:textId="77777777" w:rsidR="0016300A" w:rsidRDefault="00744AAA">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4CE9E981" w14:textId="77777777" w:rsidR="0016300A" w:rsidRDefault="0016300A">
      <w:pPr>
        <w:rPr>
          <w:rFonts w:ascii="Times New Roman" w:hAnsi="Times New Roman" w:cs="Times New Roman"/>
        </w:rPr>
      </w:pPr>
    </w:p>
    <w:sectPr w:rsidR="001630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E467F" w14:textId="77777777" w:rsidR="002E2844" w:rsidRDefault="002E2844" w:rsidP="00632C91">
      <w:r>
        <w:separator/>
      </w:r>
    </w:p>
  </w:endnote>
  <w:endnote w:type="continuationSeparator" w:id="0">
    <w:p w14:paraId="74B0B82F" w14:textId="77777777" w:rsidR="002E2844" w:rsidRDefault="002E2844" w:rsidP="0063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BF1AC" w14:textId="77777777" w:rsidR="002E2844" w:rsidRDefault="002E2844" w:rsidP="00632C91">
      <w:r>
        <w:separator/>
      </w:r>
    </w:p>
  </w:footnote>
  <w:footnote w:type="continuationSeparator" w:id="0">
    <w:p w14:paraId="328DD1D4" w14:textId="77777777" w:rsidR="002E2844" w:rsidRDefault="002E2844" w:rsidP="0063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152AC1"/>
    <w:rsid w:val="0016300A"/>
    <w:rsid w:val="002E2844"/>
    <w:rsid w:val="004862DE"/>
    <w:rsid w:val="005340F8"/>
    <w:rsid w:val="00632C91"/>
    <w:rsid w:val="00744AAA"/>
    <w:rsid w:val="007C234D"/>
    <w:rsid w:val="00A971AE"/>
    <w:rsid w:val="00D20824"/>
    <w:rsid w:val="00E102EB"/>
    <w:rsid w:val="00F60DB6"/>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B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Char"/>
    <w:rsid w:val="00632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2C91"/>
    <w:rPr>
      <w:rFonts w:asciiTheme="minorHAnsi" w:eastAsiaTheme="minorEastAsia" w:hAnsiTheme="minorHAnsi" w:cstheme="minorBidi"/>
      <w:kern w:val="2"/>
      <w:sz w:val="18"/>
      <w:szCs w:val="18"/>
    </w:rPr>
  </w:style>
  <w:style w:type="paragraph" w:styleId="a4">
    <w:name w:val="footer"/>
    <w:basedOn w:val="a"/>
    <w:link w:val="Char0"/>
    <w:rsid w:val="00632C91"/>
    <w:pPr>
      <w:tabs>
        <w:tab w:val="center" w:pos="4153"/>
        <w:tab w:val="right" w:pos="8306"/>
      </w:tabs>
      <w:snapToGrid w:val="0"/>
      <w:jc w:val="left"/>
    </w:pPr>
    <w:rPr>
      <w:sz w:val="18"/>
      <w:szCs w:val="18"/>
    </w:rPr>
  </w:style>
  <w:style w:type="character" w:customStyle="1" w:styleId="Char0">
    <w:name w:val="页脚 Char"/>
    <w:basedOn w:val="a0"/>
    <w:link w:val="a4"/>
    <w:rsid w:val="00632C9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Char"/>
    <w:rsid w:val="00632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2C91"/>
    <w:rPr>
      <w:rFonts w:asciiTheme="minorHAnsi" w:eastAsiaTheme="minorEastAsia" w:hAnsiTheme="minorHAnsi" w:cstheme="minorBidi"/>
      <w:kern w:val="2"/>
      <w:sz w:val="18"/>
      <w:szCs w:val="18"/>
    </w:rPr>
  </w:style>
  <w:style w:type="paragraph" w:styleId="a4">
    <w:name w:val="footer"/>
    <w:basedOn w:val="a"/>
    <w:link w:val="Char0"/>
    <w:rsid w:val="00632C91"/>
    <w:pPr>
      <w:tabs>
        <w:tab w:val="center" w:pos="4153"/>
        <w:tab w:val="right" w:pos="8306"/>
      </w:tabs>
      <w:snapToGrid w:val="0"/>
      <w:jc w:val="left"/>
    </w:pPr>
    <w:rPr>
      <w:sz w:val="18"/>
      <w:szCs w:val="18"/>
    </w:rPr>
  </w:style>
  <w:style w:type="character" w:customStyle="1" w:styleId="Char0">
    <w:name w:val="页脚 Char"/>
    <w:basedOn w:val="a0"/>
    <w:link w:val="a4"/>
    <w:rsid w:val="00632C9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7809">
      <w:bodyDiv w:val="1"/>
      <w:marLeft w:val="0"/>
      <w:marRight w:val="0"/>
      <w:marTop w:val="0"/>
      <w:marBottom w:val="0"/>
      <w:divBdr>
        <w:top w:val="none" w:sz="0" w:space="0" w:color="auto"/>
        <w:left w:val="none" w:sz="0" w:space="0" w:color="auto"/>
        <w:bottom w:val="none" w:sz="0" w:space="0" w:color="auto"/>
        <w:right w:val="none" w:sz="0" w:space="0" w:color="auto"/>
      </w:divBdr>
    </w:div>
    <w:div w:id="210189330">
      <w:bodyDiv w:val="1"/>
      <w:marLeft w:val="0"/>
      <w:marRight w:val="0"/>
      <w:marTop w:val="0"/>
      <w:marBottom w:val="0"/>
      <w:divBdr>
        <w:top w:val="none" w:sz="0" w:space="0" w:color="auto"/>
        <w:left w:val="none" w:sz="0" w:space="0" w:color="auto"/>
        <w:bottom w:val="none" w:sz="0" w:space="0" w:color="auto"/>
        <w:right w:val="none" w:sz="0" w:space="0" w:color="auto"/>
      </w:divBdr>
    </w:div>
    <w:div w:id="341319175">
      <w:bodyDiv w:val="1"/>
      <w:marLeft w:val="0"/>
      <w:marRight w:val="0"/>
      <w:marTop w:val="0"/>
      <w:marBottom w:val="0"/>
      <w:divBdr>
        <w:top w:val="none" w:sz="0" w:space="0" w:color="auto"/>
        <w:left w:val="none" w:sz="0" w:space="0" w:color="auto"/>
        <w:bottom w:val="none" w:sz="0" w:space="0" w:color="auto"/>
        <w:right w:val="none" w:sz="0" w:space="0" w:color="auto"/>
      </w:divBdr>
    </w:div>
    <w:div w:id="673337078">
      <w:bodyDiv w:val="1"/>
      <w:marLeft w:val="0"/>
      <w:marRight w:val="0"/>
      <w:marTop w:val="0"/>
      <w:marBottom w:val="0"/>
      <w:divBdr>
        <w:top w:val="none" w:sz="0" w:space="0" w:color="auto"/>
        <w:left w:val="none" w:sz="0" w:space="0" w:color="auto"/>
        <w:bottom w:val="none" w:sz="0" w:space="0" w:color="auto"/>
        <w:right w:val="none" w:sz="0" w:space="0" w:color="auto"/>
      </w:divBdr>
    </w:div>
    <w:div w:id="865286809">
      <w:bodyDiv w:val="1"/>
      <w:marLeft w:val="0"/>
      <w:marRight w:val="0"/>
      <w:marTop w:val="0"/>
      <w:marBottom w:val="0"/>
      <w:divBdr>
        <w:top w:val="none" w:sz="0" w:space="0" w:color="auto"/>
        <w:left w:val="none" w:sz="0" w:space="0" w:color="auto"/>
        <w:bottom w:val="none" w:sz="0" w:space="0" w:color="auto"/>
        <w:right w:val="none" w:sz="0" w:space="0" w:color="auto"/>
      </w:divBdr>
    </w:div>
    <w:div w:id="887454212">
      <w:bodyDiv w:val="1"/>
      <w:marLeft w:val="0"/>
      <w:marRight w:val="0"/>
      <w:marTop w:val="0"/>
      <w:marBottom w:val="0"/>
      <w:divBdr>
        <w:top w:val="none" w:sz="0" w:space="0" w:color="auto"/>
        <w:left w:val="none" w:sz="0" w:space="0" w:color="auto"/>
        <w:bottom w:val="none" w:sz="0" w:space="0" w:color="auto"/>
        <w:right w:val="none" w:sz="0" w:space="0" w:color="auto"/>
      </w:divBdr>
    </w:div>
    <w:div w:id="1100371941">
      <w:bodyDiv w:val="1"/>
      <w:marLeft w:val="0"/>
      <w:marRight w:val="0"/>
      <w:marTop w:val="0"/>
      <w:marBottom w:val="0"/>
      <w:divBdr>
        <w:top w:val="none" w:sz="0" w:space="0" w:color="auto"/>
        <w:left w:val="none" w:sz="0" w:space="0" w:color="auto"/>
        <w:bottom w:val="none" w:sz="0" w:space="0" w:color="auto"/>
        <w:right w:val="none" w:sz="0" w:space="0" w:color="auto"/>
      </w:divBdr>
    </w:div>
    <w:div w:id="1219777561">
      <w:bodyDiv w:val="1"/>
      <w:marLeft w:val="0"/>
      <w:marRight w:val="0"/>
      <w:marTop w:val="0"/>
      <w:marBottom w:val="0"/>
      <w:divBdr>
        <w:top w:val="none" w:sz="0" w:space="0" w:color="auto"/>
        <w:left w:val="none" w:sz="0" w:space="0" w:color="auto"/>
        <w:bottom w:val="none" w:sz="0" w:space="0" w:color="auto"/>
        <w:right w:val="none" w:sz="0" w:space="0" w:color="auto"/>
      </w:divBdr>
    </w:div>
    <w:div w:id="1280451806">
      <w:bodyDiv w:val="1"/>
      <w:marLeft w:val="0"/>
      <w:marRight w:val="0"/>
      <w:marTop w:val="0"/>
      <w:marBottom w:val="0"/>
      <w:divBdr>
        <w:top w:val="none" w:sz="0" w:space="0" w:color="auto"/>
        <w:left w:val="none" w:sz="0" w:space="0" w:color="auto"/>
        <w:bottom w:val="none" w:sz="0" w:space="0" w:color="auto"/>
        <w:right w:val="none" w:sz="0" w:space="0" w:color="auto"/>
      </w:divBdr>
    </w:div>
    <w:div w:id="1884437453">
      <w:bodyDiv w:val="1"/>
      <w:marLeft w:val="0"/>
      <w:marRight w:val="0"/>
      <w:marTop w:val="0"/>
      <w:marBottom w:val="0"/>
      <w:divBdr>
        <w:top w:val="none" w:sz="0" w:space="0" w:color="auto"/>
        <w:left w:val="none" w:sz="0" w:space="0" w:color="auto"/>
        <w:bottom w:val="none" w:sz="0" w:space="0" w:color="auto"/>
        <w:right w:val="none" w:sz="0" w:space="0" w:color="auto"/>
      </w:divBdr>
    </w:div>
    <w:div w:id="1966890527">
      <w:bodyDiv w:val="1"/>
      <w:marLeft w:val="0"/>
      <w:marRight w:val="0"/>
      <w:marTop w:val="0"/>
      <w:marBottom w:val="0"/>
      <w:divBdr>
        <w:top w:val="none" w:sz="0" w:space="0" w:color="auto"/>
        <w:left w:val="none" w:sz="0" w:space="0" w:color="auto"/>
        <w:bottom w:val="none" w:sz="0" w:space="0" w:color="auto"/>
        <w:right w:val="none" w:sz="0" w:space="0" w:color="auto"/>
      </w:divBdr>
    </w:div>
    <w:div w:id="199775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丫丫</dc:creator>
  <cp:lastModifiedBy>Dell</cp:lastModifiedBy>
  <cp:revision>3</cp:revision>
  <dcterms:created xsi:type="dcterms:W3CDTF">2021-05-17T07:13:00Z</dcterms:created>
  <dcterms:modified xsi:type="dcterms:W3CDTF">2021-05-18T07:00:00Z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